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038A0" w:rsidRDefault="006038A0">
      <w:pPr>
        <w:rPr>
          <w:rtl/>
        </w:rPr>
      </w:pPr>
    </w:p>
    <w:p w:rsidR="006038A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18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185" inset="0,0,0,0">
              <w:txbxContent>
                <w:p w:rsidR="0050656B" w:rsidRDefault="0050656B">
                  <w:r>
                    <w:rPr>
                      <w:rtl/>
                    </w:rPr>
                    <w:t>30                                          ספר החוקים 1100                   י"ד בטבת התשמ"ד 20.12.1983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86" o:spid="_x0000_s1026" type="#_x0000_t202" style="position:absolute;left:0;text-align:left;margin-left:96.2pt;margin-top:669.8pt;width:403.5pt;height:73.45pt;z-index:3;mso-wrap-style:none;mso-position-horizontal-relative:page;mso-position-vertical-relative:page" stroked="f">
            <v:textbox style="mso-next-textbox:#_x0000_s31186" inset="0,0,0,0">
              <w:txbxContent>
                <w:p w:rsidR="0050656B" w:rsidRDefault="0050656B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בטבת התשמ''ד (,13 בדצמבר 1983): הצעת החוק ודברי הסבר פורסמו בה"ח 1570,</w:t>
                  </w:r>
                </w:p>
                <w:p w:rsidR="0050656B" w:rsidRDefault="0050656B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התשמ"ב, עמ' 91.</w:t>
                  </w:r>
                </w:p>
                <w:p w:rsidR="0050656B" w:rsidRPr="006038A0" w:rsidRDefault="0050656B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1 דיני מדינת ישראל, נוסח חדש 7, עמ' 173; ס"ח התשמ"א,עמ' 315.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87" o:spid="_x0000_s1027" type="#_x0000_t202" style="position:absolute;left:0;text-align:left;margin-left:89.65pt;margin-top:118.75pt;width:472.8pt;height:536.2pt;z-index:2;mso-wrap-style:none;mso-position-horizontal-relative:page;mso-position-vertical-relative:page" stroked="f">
            <v:textbox style="mso-next-textbox:#_x0000_s31187" inset="0,0,0,0">
              <w:txbxContent>
                <w:tbl>
                  <w:tblPr>
                    <w:tblW w:w="50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4"/>
                    <w:gridCol w:w="1212"/>
                  </w:tblGrid>
                  <w:tr w:rsidR="0050656B" w:rsidRPr="006038A0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50656B" w:rsidRDefault="0050656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27 לפקודת התעבורה 1 (להלן - הפקודה) -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בית המשפט הדן בעבירת תעבורה רשאי, לענין העבירה, לקבל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כראיה -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הודעה בכתב של שוטר או של מי שהוסמך כדין לערוך הודעה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או דו"ח בוחן של משטרת ישראל, אם אלה נעשו במילוי תפקידו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עורכם;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הודעה בכתב של אדם שנכח בשעת ביצוע עבירה מן העבירות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המפורטות בתוספת הרביעית, אם ההודעה נערכה בפני שוטר או בידו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ואושרה בחתימת ידו של נותן ההודעה,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שהודעה או דו'יח בוחן כאמור נעשו סמוך ככל האפשר לאירוע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העבירה".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אחרי י'ובית המשפט ייעתר לבקשתו של בעל דין לצוות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כך" יבוא "אם בעל דין לא מיוצג בידי עורך דין, יודיע בית המשפט לבעל הדין</w:t>
                        </w:r>
                      </w:p>
                      <w:p w:rsidR="0050656B" w:rsidRPr="006038A0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זכותו להזמין לחקירה נותן הודעה או דו"ח בוחן".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50656B" w:rsidRPr="006038A0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50656B" w:rsidRPr="006038A0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47 לפקודה -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קטנים (א) עד (ד) יסומנו (ב) עד (ה) כסדרם;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לפני סעיף קטן (ב) יבוא: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היה לשוטר יסוד סביר להניח כי אדם עבר לעיניו עבירה מן העבירות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המפורטות בתוספת הרביעית, יודיע על כך לקצין משטרה בדרגה שאינה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פחותה מדרגת מפקח, והקצין רשאי לפסול אותו אדם, בצו, מהחזיק ברשיון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נהיגה לתקופה של 30 יום מיום שנמסר לו הצו; בית המשפט המוסמך לדון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האמורה רשאי להאריך את הפסילה עד לגמר בירור דינו או עד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שתבוטל הפסילה על ידי בית המשפט."</w:t>
                        </w:r>
                      </w:p>
                      <w:p w:rsidR="0050656B" w:rsidRPr="006038A0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במקום "בסעיף קטן (א)" יבוא "בסעיפים קטנים (א) ו-(ב)".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50656B" w:rsidRPr="006038A0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</w:tr>
                  <w:tr w:rsidR="0050656B" w:rsidRPr="006038A0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70א לפקודה -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אחרי "להרחיק את הרכב, לגררו ולהחסינו" יבוא "או לנעול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גלגליו, או חלק מהם, בנעלי חסימה המונעות את תנועת הרכב";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פעמיים, אחרי "הרחקת רכב והחסנתו" יבוא "או נעילת רכב</w:t>
                        </w:r>
                      </w:p>
                      <w:p w:rsidR="0050656B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ושחרורו" ובסיפה, אחרי "לא יוחזר" יבוא "או ישוחרר מנעילתו";</w:t>
                        </w:r>
                      </w:p>
                      <w:p w:rsidR="0050656B" w:rsidRPr="006038A0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סעיפים קטנים (ד.) ו-(ו) יסומנו (ו) ו-(ז) כסדרם;</w:t>
                        </w:r>
                      </w:p>
                    </w:tc>
                    <w:tc>
                      <w:tcPr>
                        <w:tcW w:w="705" w:type="pct"/>
                      </w:tcPr>
                      <w:p w:rsidR="0050656B" w:rsidRPr="006038A0" w:rsidRDefault="00506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0לא</w:t>
                        </w:r>
                      </w:p>
                    </w:tc>
                  </w:tr>
                </w:tbl>
                <w:p w:rsidR="0050656B" w:rsidRDefault="0050656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188" o:spid="_x0000_s1028" type="#_x0000_t202" style="position:absolute;left:0;text-align:left;margin-left:139.95pt;margin-top:79.95pt;width:332.45pt;height:31.3pt;z-index:1;mso-wrap-style:none;mso-position-horizontal-relative:page;mso-position-vertical-relative:page" stroked="f">
            <v:textbox style="mso-next-textbox:#_x0000_s31188" inset="0,0,0,0">
              <w:txbxContent>
                <w:p w:rsidR="0050656B" w:rsidRPr="006038A0" w:rsidRDefault="0050656B">
                  <w:pPr>
                    <w:pStyle w:val="OCRStyle1"/>
                    <w:ind w:left="59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התעבורה (מס' 17), התשמ"ד-1983 *</w:t>
                  </w:r>
                </w:p>
              </w:txbxContent>
            </v:textbox>
            <w10:wrap anchorx="page" anchory="page"/>
          </v:shape>
        </w:pict>
      </w:r>
    </w:p>
    <w:p w:rsidR="00266058" w:rsidRDefault="00266058">
      <w:pPr>
        <w:rPr>
          <w:rtl/>
        </w:rPr>
      </w:pPr>
      <w:r>
        <w:rPr>
          <w:rtl/>
        </w:rPr>
        <w:br w:type="page"/>
      </w:r>
    </w:p>
    <w:p w:rsidR="00266058" w:rsidRDefault="00000000">
      <w:pPr>
        <w:rPr>
          <w:rtl/>
        </w:rPr>
      </w:pPr>
      <w:r>
        <w:pict>
          <v:shape id="_x0000_s3118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189" inset="0,0,0,0">
              <w:txbxContent>
                <w:p w:rsidR="0050656B" w:rsidRDefault="0050656B">
                  <w:r>
                    <w:rPr>
                      <w:rtl/>
                    </w:rPr>
                    <w:t>31                                          ספר החוקים 1100                   י"ד בטבת התשמ"ד 20.12.1983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90" o:spid="_x0000_s1030" type="#_x0000_t202" style="position:absolute;left:0;text-align:left;margin-left:364.3pt;margin-top:695pt;width:177.4pt;height:43.75pt;z-index:6;mso-wrap-style:none;mso-position-horizontal-relative:page;mso-position-vertical-relative:page" stroked="f">
            <v:textbox style="mso-next-textbox:#_x0000_s31190" inset="0,0,0,0">
              <w:txbxContent>
                <w:p w:rsidR="0050656B" w:rsidRPr="00266058" w:rsidRDefault="0050656B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2 ס''ח התשל''ז,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91" o:spid="_x0000_s1031" type="#_x0000_t202" style="position:absolute;left:0;text-align:left;margin-left:87.9pt;margin-top:78.85pt;width:461.15pt;height:609.65pt;z-index:5;mso-wrap-style:none;mso-position-horizontal-relative:page;mso-position-vertical-relative:page" stroked="f">
            <v:textbox style="mso-next-textbox:#_x0000_s31191" inset="0,0,0,0">
              <w:txbxContent>
                <w:tbl>
                  <w:tblPr>
                    <w:tblW w:w="49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8"/>
                    <w:gridCol w:w="5933"/>
                    <w:gridCol w:w="1224"/>
                  </w:tblGrid>
                  <w:tr w:rsidR="0050656B" w:rsidRPr="00266058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  <w:p w:rsidR="0050656B" w:rsidRPr="00266058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76א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(ד) יבוא: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רכב שננעל כאמור בסעיף קטן (ג) -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ישוחרר מנעילתו לא יאוחר מתום 48 שעות לאחר שבעל הרכב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ביקש את השחרור ושילם את האגרות או התשלומים החלים עליו,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אם לאחר 24 השעות הראשונות מתחיל יום מנוחה, פגרה או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שבתון על -פי חיקוק (להלן - יום מנוחה) - ישוחרר לפני יום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המנוחה ;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קצין משטרה בדרגה שאינה פחותה מדרגת מפקח רשאי, מטעמים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בטחון, בטיחות או סילוק מפגע, להורות על שחרורו מנעילתו גם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נתקיימו התנאים האמורים בסעיף זה."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(ו), אחרי "ממקום החסנתו" יבוא "או המשחרר רכב מנעילתו."</w:t>
                        </w:r>
                      </w:p>
                      <w:p w:rsidR="0050656B" w:rsidRPr="00266058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76 לפקודה יבוא:</w:t>
                        </w:r>
                      </w:p>
                    </w:tc>
                  </w:tr>
                  <w:tr w:rsidR="0050656B" w:rsidRPr="00266058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8" w:type="pct"/>
                      </w:tcPr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76א. (א) שר התחבורה רשאי למנות ועדות בירור ובדיקה שתפקידן: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לחקור את גורמיה ונסיבותיה של תאונת דרכים שבה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נהרג אדם או נחבל חבלה של ממש;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לייעץ לשר ולהציע לו הצעות בכל הנוגע למניעת תאונות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דרכים.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התחבורה, בהסכמת שר הפנים ושר המשפטים, רשאי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בדבר מינויין, פעולותיהן וסמכויותיהן של הועדות.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חברי הועדות יחולו הוראות סעיפים 117 ו-118 לחוק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התשל"ז-21977."</w:t>
                        </w:r>
                      </w:p>
                    </w:tc>
                    <w:tc>
                      <w:tcPr>
                        <w:tcW w:w="730" w:type="pct"/>
                      </w:tcPr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"ועדות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 לחקירת</w:t>
                        </w:r>
                      </w:p>
                      <w:p w:rsidR="0050656B" w:rsidRPr="00266058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תאונות דרכים</w:t>
                        </w:r>
                      </w:p>
                    </w:tc>
                  </w:tr>
                  <w:tr w:rsidR="0050656B" w:rsidRPr="00266058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50656B" w:rsidRPr="00266058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77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77 לפקודה -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פסקאות (3 )ו-(4) יסומנו (6) ו-(7) כסדרן;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פסקה (2) יבוא: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האמצעים שיינקטו לגבי רכב החונה במקום שהעמדתו אסורה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חיקוק, לרבות הרחקתו, גרירתו, החסנתו או נעילת גלגליו, או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מהם, בנעלי חסימה המונעות את תנועת הרכב, ובלבד שרכב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שננעל כאמור -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ישוחרר מנעילתו לא יאוחר מתום 48 שעות לאחר שבעל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ביקש את השחרור ושילם את האגרות או התשלומים החלים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עליו, ואולם אם לאחר 24 השעות הראשונות מתחיל יום מנוחה,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פגרה או שבתון על -פי חיקוק (להלן - יום מנוחה) - ישוחרר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יום המנוחה;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הרשות המקומית או מי שהוא הסמיך רשאי, מטעמים</w:t>
                        </w:r>
                      </w:p>
                      <w:p w:rsidR="0050656B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בטחון, בטיחות או סילוק מפגע, להורות על שחרורו מנעילתו</w:t>
                        </w:r>
                      </w:p>
                      <w:p w:rsidR="0050656B" w:rsidRPr="00266058" w:rsidRDefault="005065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אם לא נתקיימו התנאים שנקבעו לפי סעיף זה;</w:t>
                        </w:r>
                      </w:p>
                    </w:tc>
                  </w:tr>
                </w:tbl>
                <w:p w:rsidR="0050656B" w:rsidRDefault="0050656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0656B" w:rsidRDefault="0050656B">
      <w:pPr>
        <w:rPr>
          <w:rtl/>
        </w:rPr>
      </w:pPr>
      <w:r>
        <w:rPr>
          <w:rtl/>
        </w:rPr>
        <w:br w:type="page"/>
      </w:r>
    </w:p>
    <w:p w:rsidR="0050656B" w:rsidRDefault="00000000">
      <w:pPr>
        <w:rPr>
          <w:rtl/>
        </w:rPr>
      </w:pPr>
      <w:r>
        <w:pict>
          <v:shape id="_x0000_s31192" o:spid="_x0000_s1032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1192" inset="0,0,0,0">
              <w:txbxContent>
                <w:p w:rsidR="0050656B" w:rsidRDefault="0050656B">
                  <w:r>
                    <w:rPr>
                      <w:rtl/>
                    </w:rPr>
                    <w:t>32                                          ספר החוקים 1100                   י"ד בטבת התשמ"ד 20.12.1983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93" o:spid="_x0000_s1033" type="#_x0000_t202" style="position:absolute;left:0;text-align:left;margin-left:83.85pt;margin-top:699pt;width:185.55pt;height:41.2pt;z-index:14;mso-wrap-style:none;mso-position-horizontal-relative:page;mso-position-vertical-relative:page" stroked="f">
            <v:textbox style="mso-next-textbox:#_x0000_s31193" inset="0,0,0,0">
              <w:txbxContent>
                <w:p w:rsidR="0050656B" w:rsidRDefault="0050656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1194" o:spid="_x0000_s1034" type="#_x0000_t202" style="position:absolute;left:0;text-align:left;margin-left:113.15pt;margin-top:550.7pt;width:94.45pt;height:34.45pt;z-index:13;mso-wrap-style:none;mso-position-horizontal-relative:page;mso-position-vertical-relative:page" stroked="f">
            <v:textbox style="mso-next-textbox:#_x0000_s31194" inset="0,0,0,0">
              <w:txbxContent>
                <w:p w:rsidR="0050656B" w:rsidRDefault="0050656B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חיים קורפו</w:t>
                  </w:r>
                </w:p>
                <w:p w:rsidR="0050656B" w:rsidRDefault="0050656B">
                  <w:pPr>
                    <w:pStyle w:val="OCRStyle3"/>
                    <w:ind w:left="356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95" o:spid="_x0000_s1035" type="#_x0000_t202" style="position:absolute;left:0;text-align:left;margin-left:248.55pt;margin-top:555.65pt;width:84.15pt;height:35.25pt;z-index:12;mso-wrap-style:none;mso-position-horizontal-relative:page;mso-position-vertical-relative:page" stroked="f">
            <v:textbox style="mso-next-textbox:#_x0000_s31195" inset="0,0,0,0">
              <w:txbxContent>
                <w:p w:rsidR="0050656B" w:rsidRDefault="0050656B">
                  <w:pPr>
                    <w:pStyle w:val="OCRStyle3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0656B" w:rsidRDefault="0050656B">
                  <w:pPr>
                    <w:pStyle w:val="OCRStyle3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96" o:spid="_x0000_s1036" type="#_x0000_t202" style="position:absolute;left:0;text-align:left;margin-left:366.35pt;margin-top:579.6pt;width:93.05pt;height:40.8pt;z-index:11;mso-wrap-style:none;mso-position-horizontal-relative:page;mso-position-vertical-relative:page" stroked="f">
            <v:textbox style="mso-next-textbox:#_x0000_s31196" inset="0,0,0,0">
              <w:txbxContent>
                <w:p w:rsidR="0050656B" w:rsidRDefault="0050656B">
                  <w:pPr>
                    <w:pStyle w:val="OCRStyle3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0656B" w:rsidRDefault="0050656B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97" o:spid="_x0000_s1037" type="#_x0000_t202" style="position:absolute;left:0;text-align:left;margin-left:91.95pt;margin-top:370.75pt;width:465.9pt;height:168.7pt;z-index:10;mso-wrap-style:none;mso-position-horizontal-relative:page;mso-position-vertical-relative:page" stroked="f">
            <v:textbox style="mso-next-textbox:#_x0000_s31197" inset="0,0,0,0">
              <w:txbxContent>
                <w:tbl>
                  <w:tblPr>
                    <w:tblW w:w="49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1"/>
                    <w:gridCol w:w="1309"/>
                  </w:tblGrid>
                  <w:tr w:rsidR="0050656B" w:rsidRPr="0050656B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50656B" w:rsidRDefault="005065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עבירה לפי תקנה 22 לתקנות, לגבי אי-ציות לתמרור עצור לענין מתן זכות</w:t>
                        </w:r>
                      </w:p>
                      <w:p w:rsidR="0050656B" w:rsidRDefault="005065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קדימה;</w:t>
                        </w:r>
                      </w:p>
                      <w:p w:rsidR="0050656B" w:rsidRDefault="005065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עבירה לפי תקנה 22 לתקנות, לגבי אי-ציות לרמזור אדום;</w:t>
                        </w:r>
                      </w:p>
                      <w:p w:rsidR="0050656B" w:rsidRDefault="005065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עבירה לפי תקנה 47 לתקנות, לגבי עקיפה מסוכנת תוך חציית קו הפרדה</w:t>
                        </w:r>
                      </w:p>
                      <w:p w:rsidR="0050656B" w:rsidRDefault="005065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רצוף."</w:t>
                        </w:r>
                      </w:p>
                      <w:p w:rsidR="0050656B" w:rsidRDefault="005065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מנהל המינהל שמונה על פי החלטת הממשלה לפי תחילתו של חוק זה, יראו אותו</w:t>
                        </w:r>
                      </w:p>
                      <w:p w:rsidR="0050656B" w:rsidRDefault="005065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כמי שמונה על פי סעיף 78 לפקודה כנוסחו בחוק זה.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50656B" w:rsidRPr="0050656B" w:rsidRDefault="0050656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50656B" w:rsidRPr="0050656B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50656B" w:rsidRDefault="0050656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תוקפו של סעיף 27 (א) (2) כנוסחו בסעיף 1 לחוק זה, שנתיים מיום פרסומו של</w:t>
                        </w:r>
                      </w:p>
                      <w:p w:rsidR="0050656B" w:rsidRPr="0050656B" w:rsidRDefault="005065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ברשומות.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50656B" w:rsidRPr="0050656B" w:rsidRDefault="0050656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</w:t>
                        </w:r>
                      </w:p>
                    </w:tc>
                  </w:tr>
                </w:tbl>
                <w:p w:rsidR="0050656B" w:rsidRDefault="0050656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1198" o:spid="_x0000_s1038" type="#_x0000_t202" style="position:absolute;left:0;text-align:left;margin-left:235.7pt;margin-top:331.15pt;width:111.45pt;height:32.85pt;z-index:9;mso-wrap-style:none;mso-position-horizontal-relative:page;mso-position-vertical-relative:page" stroked="f">
            <v:textbox style="mso-next-textbox:#_x0000_s31198" inset="0,0,0,0">
              <w:txbxContent>
                <w:p w:rsidR="0050656B" w:rsidRDefault="0050656B">
                  <w:pPr>
                    <w:pStyle w:val="OCRStyle3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"תוספת רביעית</w:t>
                  </w:r>
                </w:p>
                <w:p w:rsidR="0050656B" w:rsidRPr="0050656B" w:rsidRDefault="0050656B">
                  <w:pPr>
                    <w:pStyle w:val="OCRStyle3"/>
                    <w:ind w:left="349"/>
                  </w:pPr>
                  <w:r>
                    <w:rPr>
                      <w:rtl/>
                    </w:rPr>
                    <w:t>(סעיפים 27 ו-47)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99" o:spid="_x0000_s1039" type="#_x0000_t202" style="position:absolute;left:0;text-align:left;margin-left:95.3pt;margin-top:81.85pt;width:458.75pt;height:245.1pt;z-index:8;mso-wrap-style:none;mso-position-horizontal-relative:page;mso-position-vertical-relative:page" stroked="f">
            <v:textbox style="mso-next-textbox:#_x0000_s31199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4"/>
                    <w:gridCol w:w="1523"/>
                    <w:gridCol w:w="1014"/>
                  </w:tblGrid>
                  <w:tr w:rsidR="0050656B">
                    <w:trPr>
                      <w:jc w:val="right"/>
                    </w:trPr>
                    <w:tc>
                      <w:tcPr>
                        <w:tcW w:w="4392" w:type="pct"/>
                        <w:gridSpan w:val="2"/>
                      </w:tcPr>
                      <w:p w:rsidR="0050656B" w:rsidRDefault="005065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חיוב בעל הרכב הרשום ברשיון הרכב לשלם אגרות או תשלומים</w:t>
                        </w:r>
                      </w:p>
                      <w:p w:rsidR="0050656B" w:rsidRDefault="005065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הרחקת הרכב, גרירתו, החסנתו או שחרורו מנעילתו;</w:t>
                        </w:r>
                      </w:p>
                      <w:p w:rsidR="0050656B" w:rsidRDefault="005065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להסמיך לענין חוק עזר כאמור בפסקה (3) גוררים מורשים</w:t>
                        </w:r>
                      </w:p>
                      <w:p w:rsidR="0050656B" w:rsidRDefault="005065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ראש מחלקת התנועה של משטרת ישראל ופקחים באישור</w:t>
                        </w:r>
                      </w:p>
                      <w:p w:rsidR="0050656B" w:rsidRDefault="005065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הכללי של משטרת ישראל או מי שהוא הסמיך."</w:t>
                        </w:r>
                      </w:p>
                      <w:p w:rsidR="0050656B" w:rsidRDefault="005065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"סעיף קטן (א) (1) או סעיף קטן (א) (2)" יבוא</w:t>
                        </w:r>
                      </w:p>
                      <w:p w:rsidR="0050656B" w:rsidRDefault="005065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"סעיף קטן (א)".</w:t>
                        </w:r>
                      </w:p>
                    </w:tc>
                    <w:tc>
                      <w:tcPr>
                        <w:tcW w:w="608" w:type="pct"/>
                      </w:tcPr>
                      <w:p w:rsidR="0050656B" w:rsidRDefault="0050656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0656B" w:rsidRPr="0050656B">
                    <w:trPr>
                      <w:jc w:val="right"/>
                    </w:trPr>
                    <w:tc>
                      <w:tcPr>
                        <w:tcW w:w="4392" w:type="pct"/>
                        <w:gridSpan w:val="2"/>
                      </w:tcPr>
                      <w:p w:rsidR="0050656B" w:rsidRDefault="005065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78 לפקודה יבוא:</w:t>
                        </w:r>
                      </w:p>
                    </w:tc>
                    <w:tc>
                      <w:tcPr>
                        <w:tcW w:w="608" w:type="pct"/>
                      </w:tcPr>
                      <w:p w:rsidR="0050656B" w:rsidRDefault="0050656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50656B" w:rsidRPr="0050656B" w:rsidRDefault="0050656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78</w:t>
                        </w:r>
                      </w:p>
                    </w:tc>
                  </w:tr>
                  <w:tr w:rsidR="0050656B">
                    <w:trPr>
                      <w:jc w:val="right"/>
                    </w:trPr>
                    <w:tc>
                      <w:tcPr>
                        <w:tcW w:w="3479" w:type="pct"/>
                      </w:tcPr>
                      <w:p w:rsidR="0050656B" w:rsidRDefault="0050656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78. (א) יוקם במשרד התחבורה מינהל לבטיחות בדרכים (להלן -</w:t>
                        </w:r>
                      </w:p>
                      <w:p w:rsidR="0050656B" w:rsidRDefault="005065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המינהל).</w:t>
                        </w:r>
                      </w:p>
                      <w:p w:rsidR="0050656B" w:rsidRDefault="005065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המינהל ימונה בידי הממשלה לפי הצעת שר התחבורה ;</w:t>
                        </w:r>
                      </w:p>
                      <w:p w:rsidR="0050656B" w:rsidRPr="0050656B" w:rsidRDefault="005065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התחבורה יקבע את תפקידיו וסמכויותיו של מנהל המינהל."</w:t>
                        </w:r>
                      </w:p>
                    </w:tc>
                    <w:tc>
                      <w:tcPr>
                        <w:tcW w:w="913" w:type="pct"/>
                      </w:tcPr>
                      <w:p w:rsidR="0050656B" w:rsidRDefault="005065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"מינהל לבטיחות</w:t>
                        </w:r>
                      </w:p>
                      <w:p w:rsidR="0050656B" w:rsidRPr="0050656B" w:rsidRDefault="0050656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בדרכים</w:t>
                        </w:r>
                      </w:p>
                    </w:tc>
                    <w:tc>
                      <w:tcPr>
                        <w:tcW w:w="608" w:type="pct"/>
                      </w:tcPr>
                      <w:p w:rsidR="0050656B" w:rsidRDefault="0050656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0656B" w:rsidRPr="0050656B">
                    <w:trPr>
                      <w:jc w:val="right"/>
                    </w:trPr>
                    <w:tc>
                      <w:tcPr>
                        <w:tcW w:w="4392" w:type="pct"/>
                        <w:gridSpan w:val="2"/>
                      </w:tcPr>
                      <w:p w:rsidR="0050656B" w:rsidRPr="0050656B" w:rsidRDefault="005065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אחרי התוספת השלישית לפקודה יבוא:</w:t>
                        </w:r>
                      </w:p>
                    </w:tc>
                    <w:tc>
                      <w:tcPr>
                        <w:tcW w:w="608" w:type="pct"/>
                      </w:tcPr>
                      <w:p w:rsidR="0050656B" w:rsidRDefault="0050656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תוספת</w:t>
                        </w:r>
                      </w:p>
                      <w:p w:rsidR="0050656B" w:rsidRPr="0050656B" w:rsidRDefault="0050656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רביעית</w:t>
                        </w:r>
                      </w:p>
                    </w:tc>
                  </w:tr>
                </w:tbl>
                <w:p w:rsidR="0050656B" w:rsidRDefault="0050656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038A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5A0C3B8-F266-4418-A8B7-41D685633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038A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6605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0656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2008-04-07T01:36:00Z</dcterms:created>
  <dcterms:modified xsi:type="dcterms:W3CDTF">2008-04-07T01:36:00Z</dcterms:modified>
</cp:coreProperties>
</file>