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6AFB" w:rsidRDefault="00CC6AFB">
      <w:pPr>
        <w:rPr>
          <w:rtl/>
        </w:rPr>
      </w:pPr>
    </w:p>
    <w:p w:rsidR="00CC6AF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67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673" inset="0,0,0,0">
              <w:txbxContent>
                <w:p w:rsidR="00CC6AFB" w:rsidRDefault="00CC6AFB">
                  <w:r>
                    <w:rPr>
                      <w:rtl/>
                    </w:rPr>
                    <w:t>127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74" o:spid="_x0000_s1026" type="#_x0000_t202" style="position:absolute;left:0;text-align:left;margin-left:146.25pt;margin-top:590.35pt;width:400.95pt;height:138.6pt;z-index:6;mso-wrap-style:none;mso-position-horizontal-relative:page;mso-position-vertical-relative:page" stroked="f">
            <v:textbox style="mso-next-textbox:#_x0000_s31674" inset="0,0,0,0">
              <w:txbxContent>
                <w:p w:rsidR="00CC6AFB" w:rsidRDefault="00CC6AFB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ס"ח התשל"ט, עמ' 112; התשמ"א, עמ' 86; התשמ"ג, עמ' 48.</w:t>
                  </w:r>
                </w:p>
                <w:p w:rsidR="00CC6AFB" w:rsidRDefault="00CC6AFB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באור ב' התשמ"ד (28 בפברואר 1984); הצעת החוק ודברי הסבר פורסמו בה"ח ,1677</w:t>
                  </w:r>
                </w:p>
                <w:p w:rsidR="00CC6AFB" w:rsidRPr="00CC6AFB" w:rsidRDefault="00CC6AFB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התשמ''ד, עמ' 209.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75" o:spid="_x0000_s1027" type="#_x0000_t202" style="position:absolute;left:0;text-align:left;margin-left:162.7pt;margin-top:510.15pt;width:110.7pt;height:42.95pt;z-index:5;mso-wrap-style:none;mso-position-horizontal-relative:page;mso-position-vertical-relative:page" stroked="f">
            <v:textbox style="mso-next-textbox:#_x0000_s31675" inset="0,0,0,0">
              <w:txbxContent>
                <w:p w:rsidR="00CC6AFB" w:rsidRDefault="00CC6AFB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CC6AFB" w:rsidRDefault="00CC6AFB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76" o:spid="_x0000_s1028" type="#_x0000_t202" style="position:absolute;left:0;text-align:left;margin-left:318.75pt;margin-top:515.3pt;width:84.15pt;height:40.4pt;z-index:4;mso-wrap-style:none;mso-position-horizontal-relative:page;mso-position-vertical-relative:page" stroked="f">
            <v:textbox style="mso-next-textbox:#_x0000_s31676" inset="0,0,0,0">
              <w:txbxContent>
                <w:p w:rsidR="00CC6AFB" w:rsidRDefault="00CC6AFB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C6AFB" w:rsidRDefault="00CC6AFB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77" o:spid="_x0000_s1029" type="#_x0000_t202" style="position:absolute;left:0;text-align:left;margin-left:434.15pt;margin-top:544pt;width:93.25pt;height:33.05pt;z-index:3;mso-wrap-style:none;mso-position-horizontal-relative:page;mso-position-vertical-relative:page" stroked="f">
            <v:textbox style="mso-next-textbox:#_x0000_s31677" inset="0,0,0,0">
              <w:txbxContent>
                <w:p w:rsidR="00CC6AFB" w:rsidRDefault="00CC6AFB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C6AFB" w:rsidRDefault="00CC6AFB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78" o:spid="_x0000_s1030" type="#_x0000_t202" style="position:absolute;left:0;text-align:left;margin-left:97.55pt;margin-top:415.3pt;width:450.45pt;height:79.2pt;z-index:2;mso-wrap-style:none;mso-position-horizontal-relative:page;mso-position-vertical-relative:page" stroked="f">
            <v:textbox style="mso-next-textbox:#_x0000_s31678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4"/>
                    <w:gridCol w:w="7097"/>
                  </w:tblGrid>
                  <w:tr w:rsidR="00CC6AFB" w:rsidRPr="00CC6AFB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CC6AFB" w:rsidRPr="00CC6AFB" w:rsidRDefault="00CC6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CC6AFB" w:rsidRDefault="00CC6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מילווה המדינה, התשל"ט-1979 1 ( להלן - החוק העיקרי), במקום</w:t>
                        </w:r>
                      </w:p>
                      <w:p w:rsidR="00CC6AFB" w:rsidRPr="00CC6AFB" w:rsidRDefault="00CC6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"50,000 מיליון שקלים" יבוא "150,000 מיליון שקלים".</w:t>
                        </w:r>
                      </w:p>
                    </w:tc>
                  </w:tr>
                  <w:tr w:rsidR="00CC6AFB" w:rsidRPr="00CC6AFB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CC6AFB" w:rsidRPr="00CC6AFB" w:rsidRDefault="00CC6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CC6AFB" w:rsidRDefault="00CC6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העיקרי, במקום "75,000 מיליון שקלים" יבוא "200,000 מיליון</w:t>
                        </w:r>
                      </w:p>
                      <w:p w:rsidR="00CC6AFB" w:rsidRPr="00CC6AFB" w:rsidRDefault="00CC6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שקלים".</w:t>
                        </w:r>
                      </w:p>
                    </w:tc>
                  </w:tr>
                </w:tbl>
                <w:p w:rsidR="00CC6AFB" w:rsidRDefault="00CC6A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679" o:spid="_x0000_s1031" type="#_x0000_t202" style="position:absolute;left:0;text-align:left;margin-left:208.25pt;margin-top:374.15pt;width:268.1pt;height:34.65pt;z-index:1;mso-wrap-style:none;mso-position-horizontal-relative:page;mso-position-vertical-relative:page" stroked="f">
            <v:textbox style="mso-next-textbox:#_x0000_s31679" inset="0,0,0,0">
              <w:txbxContent>
                <w:p w:rsidR="00CC6AFB" w:rsidRPr="00CC6AFB" w:rsidRDefault="00CC6AFB">
                  <w:pPr>
                    <w:pStyle w:val="OCRStyle1"/>
                    <w:ind w:left="16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מילווה המדינה (תיקון מס' 3),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C6AF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F8D2F6-6ED9-4D34-995F-CF29584C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6AF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2008-04-07T01:44:00Z</dcterms:created>
  <dcterms:modified xsi:type="dcterms:W3CDTF">2008-04-07T01:44:00Z</dcterms:modified>
</cp:coreProperties>
</file>