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4514" w:rsidRDefault="00A64514">
      <w:pPr>
        <w:rPr>
          <w:rtl/>
        </w:rPr>
      </w:pPr>
    </w:p>
    <w:p w:rsidR="00A645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6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680" inset="0,0,0,0">
              <w:txbxContent>
                <w:p w:rsidR="008E5BEE" w:rsidRDefault="008E5BEE">
                  <w:r>
                    <w:rPr>
                      <w:rtl/>
                    </w:rPr>
                    <w:t>133                                         ספר החוקים 1116                   י' בניסן התשמ"ד 12.04.1984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81" o:spid="_x0000_s1026" type="#_x0000_t202" style="position:absolute;left:0;text-align:left;margin-left:156.3pt;margin-top:661.65pt;width:406.5pt;height:79.8pt;z-index:3;mso-wrap-style:none;mso-position-horizontal-relative:page;mso-position-vertical-relative:page" stroked="f">
            <v:textbox style="mso-next-textbox:#_x0000_s31681" inset="0,0,0,0">
              <w:txbxContent>
                <w:p w:rsidR="008E5BEE" w:rsidRDefault="008E5BEE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יי נתקבל בכנסת ביום ב' בניסן התשמ"ד (4 באפריל 1984); הצעת החוק פורסמה בה''ח 1680, התשמ"ד,</w:t>
                  </w:r>
                </w:p>
                <w:p w:rsidR="008E5BEE" w:rsidRDefault="008E5BEE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עמ' 229.</w:t>
                  </w:r>
                </w:p>
                <w:p w:rsidR="008E5BEE" w:rsidRPr="00A64514" w:rsidRDefault="008E5BEE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1 ס"ח התשכ"ט, עמ' 103; התשמ"ג,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82" o:spid="_x0000_s1027" type="#_x0000_t202" style="position:absolute;left:0;text-align:left;margin-left:93.15pt;margin-top:95pt;width:459.15pt;height:563.7pt;z-index:2;mso-wrap-style:none;mso-position-horizontal-relative:page;mso-position-vertical-relative:page" stroked="f">
            <v:textbox style="mso-next-textbox:#_x0000_s31682" inset="0,0,0,0">
              <w:txbxContent>
                <w:tbl>
                  <w:tblPr>
                    <w:tblW w:w="4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5813"/>
                    <w:gridCol w:w="1300"/>
                  </w:tblGrid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הבחירות לכנסת [נוסח משולב], התשכ"ט-1969 1 (להלן - חוק הבחירות),</w:t>
                        </w:r>
                      </w:p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הבחירות לכנסת האחת עשרה, בשינויים האמורים בחוק זה.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הבחירות -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"היום הקובע", במקום "יום א' בניסן שלפני שנת פנקס פלונית"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"יום כ"ה באדר ב' התשמ"ד (29 במרס 1984)";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"שנת פנקס בוחרים" או "שנת פנקס" יבוא: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""תקופת פנקס התשמ"ד" - התקופה המתחילה ביום כ"ט באייר התשמ"ד</w:t>
                        </w:r>
                      </w:p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במאי 1984) והמסתיימת ביום י"ד באב התשמ"ה (1 באוגוסט 1985)."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 לחוק הבחירות יבוא :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הזכות להצביע בבחירות לכנסת האחת עשרה נתונה רק למי שרשום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הבוחרים של תקופת פנקס התשמ"ד."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''ההצבעה - רק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הרישום</w:t>
                        </w:r>
                      </w:p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3(א) לחוק הבחירות, במקום "מיום תחילתה של שנת פנקס הבוחרים שבה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מתקיימות הבחירות" יבוא "מיום כ"ג בתמוז התשמ"ד (23 ביולי 1984) (להלן - יום</w:t>
                        </w:r>
                      </w:p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האחת עשרה)".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 לחוק הבחירות, במקום "1500" יבוא "2500".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13 לחוק הבחירות -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: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יאוחר מיום י"ג בניסן התשמ"ד (15 באפריל 1984) תקבע הועדה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על פי הצעת שר הפנים שהוגשה לה ביום ל' בשבט התשמ"ד (3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בפברואר 1984), את התחומים של אזורי הקלפי, לרבות אזורי קלפי מיוחדים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12 (ב)";</w:t>
                        </w:r>
                      </w:p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לא יחול.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26 לחוק הבחירות יבוא:</w:t>
                        </w:r>
                      </w:p>
                    </w:tc>
                  </w:tr>
                  <w:tr w:rsidR="008E5BEE" w:rsidRPr="00A64514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לתקופת פנקס התשמ"ד יוכן פנקס בוחרים שיכלול כל אדם שביום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היה אזרח ישראלי והיה רשום, הוא ומענו, במרשם האוכלוסין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כתושב ויום הולדתו ה-18 חל לא יאוחר מיום הבחירות לכנסת האחת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(להלן - פנקס התשמ"ד); לענין פרק זה, "מען" - לרבות ציון</w:t>
                        </w:r>
                      </w:p>
                      <w:p w:rsidR="008E5BEE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האוכלוסין של ישוב בלבד."</w:t>
                        </w:r>
                      </w:p>
                    </w:tc>
                    <w:tc>
                      <w:tcPr>
                        <w:tcW w:w="779" w:type="pct"/>
                      </w:tcPr>
                      <w:p w:rsidR="008E5BEE" w:rsidRPr="00A64514" w:rsidRDefault="008E5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התשמ"ד</w:t>
                        </w:r>
                      </w:p>
                    </w:tc>
                  </w:tr>
                </w:tbl>
                <w:p w:rsidR="008E5BEE" w:rsidRDefault="008E5B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83" o:spid="_x0000_s1028" type="#_x0000_t202" style="position:absolute;left:0;text-align:left;margin-left:167.8pt;margin-top:74.6pt;width:351.85pt;height:17.4pt;z-index:1;mso-wrap-style:none;mso-position-horizontal-relative:page;mso-position-vertical-relative:page" stroked="f">
            <v:textbox style="mso-next-textbox:#_x0000_s31683" inset="0,0,0,0">
              <w:txbxContent>
                <w:p w:rsidR="008E5BEE" w:rsidRPr="00A64514" w:rsidRDefault="008E5BEE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האחת עשרה (הוראות שעה),התשמ"ד-1984 *</w:t>
                  </w:r>
                </w:p>
              </w:txbxContent>
            </v:textbox>
            <w10:wrap anchorx="page" anchory="page"/>
          </v:shape>
        </w:pict>
      </w:r>
    </w:p>
    <w:p w:rsidR="008803CC" w:rsidRDefault="008803CC">
      <w:pPr>
        <w:rPr>
          <w:rtl/>
        </w:rPr>
      </w:pPr>
      <w:r>
        <w:rPr>
          <w:rtl/>
        </w:rPr>
        <w:br w:type="page"/>
      </w:r>
    </w:p>
    <w:p w:rsidR="008803CC" w:rsidRDefault="00000000">
      <w:pPr>
        <w:rPr>
          <w:rtl/>
        </w:rPr>
      </w:pPr>
      <w:r>
        <w:pict>
          <v:shape id="_x0000_s3168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684" inset="0,0,0,0">
              <w:txbxContent>
                <w:p w:rsidR="008E5BEE" w:rsidRDefault="008E5BEE">
                  <w:r>
                    <w:rPr>
                      <w:rtl/>
                    </w:rPr>
                    <w:t>134                                         ספר החוקים 1116                   י' בניסן התשמ"ד 12.04.1984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85" o:spid="_x0000_s1030" type="#_x0000_t202" style="position:absolute;left:0;text-align:left;margin-left:89.25pt;margin-top:713.45pt;width:200.55pt;height:26.35pt;z-index:6;mso-wrap-style:none;mso-position-horizontal-relative:page;mso-position-vertical-relative:page" stroked="f">
            <v:textbox style="mso-next-textbox:#_x0000_s31685" inset="0,0,0,0">
              <w:txbxContent>
                <w:p w:rsidR="008E5BEE" w:rsidRDefault="008E5B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686" o:spid="_x0000_s1031" type="#_x0000_t202" style="position:absolute;left:0;text-align:left;margin-left:87.7pt;margin-top:73.9pt;width:467.85pt;height:630.45pt;z-index:5;mso-wrap-style:none;mso-position-horizontal-relative:page;mso-position-vertical-relative:page" stroked="f">
            <v:textbox style="mso-next-textbox:#_x0000_s31686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6"/>
                    <w:gridCol w:w="1164"/>
                    <w:gridCol w:w="1368"/>
                  </w:tblGrid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28 לחוק הבחירות, במקום סעיף קטן (א) יבוא: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לשם הכנת פנקס התשמ"ד תוכן לכל אזור קלפי רשימה שתכלול כל אדם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שיום הולדתו ה-18 חל לא יאוחר מיום הבחירות לכנסת האחת עשרה ושביום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היה אזרח ישראלי והיה רשום במרשם האוכלוסין כתושב אותי אזור."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29 לחוק הבחירות, במקום "ביום ה- 61 שלפני היום הקובע" יבוא "ביום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סעיפים 31 ו-32 לחוק הבחירות לא יחולו,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31 ו-32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33 לחוק הבחירות יבוא: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33</w:t>
                        </w:r>
                      </w:p>
                    </w:tc>
                  </w:tr>
                  <w:tr w:rsidR="008E5BEE">
                    <w:trPr>
                      <w:jc w:val="right"/>
                    </w:trPr>
                    <w:tc>
                      <w:tcPr>
                        <w:tcW w:w="3512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מיום י"ח בניסן התשמ"ד (20 באפריל 1984) ועד יום כ"ח בניסן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 (30 באפריל 1984), יציג שר הפנים, בימי העבודה הרגילים,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רשימות הבוחרים לתקופת פנקס התשמ"ד בכל הלשכות האזוריות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מרשם האוכלוסין, למען יוכל כל דורש לעיין בהן."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"הצגת הרשימות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34 לחוק הבחירות לא יחול.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34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35 לחוק הבחירות, במקום "מהיום ה-39 אחרי היום הקובע" יבוא "מיום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ט"ז בניסן התשמ"ד (18 באפריל 1984)".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סעיפים 36 עד 38 לחוק הבחירות לא יחולו.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סעיפים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עד 38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39 לחוק הבחירות, במקום "לא יאוחר מהיום ה-46 אחרי היום הקובע"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 יאוחר מיום י"ח בניסן התשמ"ד (20 באפריל 1984)".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40 לחוק הבחירות, במקום "עד היום ה-65 אחרי היום הקובע" יבוא "עד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כ"ח בניסן התשמ"ד (30 באפריל 1984)".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41 לחוק הבחירות יבוא 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</w:t>
                        </w:r>
                      </w:p>
                    </w:tc>
                  </w:tr>
                  <w:tr w:rsidR="008E5BEE">
                    <w:trPr>
                      <w:jc w:val="right"/>
                    </w:trPr>
                    <w:tc>
                      <w:tcPr>
                        <w:tcW w:w="3512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נמסרה לגבי אדם הודעה לפי חוק המרשם, בתקופה שבין היום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לבין יום כ"ח בניסן התשמ"ד (30 באפריל 1984), הנוגעת לפרט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מהפרטים האמורים בסעיף 29, או בדבר מותו של אדם, או בדבר הענקה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אבדן של האזרחות הישראלית, יראו את ההודעה כאילו היתה בקשה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ערר שהוגשו כדין לפי סעיף 40."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הודעה</w:t>
                        </w:r>
                      </w:p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למרשם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42 לחוק הבחירות לא יחול.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43 לחוק הבחירות, המלים "ובקשות לפי סעיף 42" - יימחקו.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8E5BEE" w:rsidRPr="008803CC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8E5BEE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44 לחוק הבחירות, במקום "עד היום ה-89 אחרי היום הקובע" יבוא "עד</w:t>
                        </w:r>
                      </w:p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י"ט באייר התשמ"ד (21 במאי 1984)".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8E5BEE" w:rsidRPr="008803CC" w:rsidRDefault="008E5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</w:tbl>
                <w:p w:rsidR="008E5BEE" w:rsidRDefault="008E5B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31955" w:rsidRDefault="00131955">
      <w:pPr>
        <w:rPr>
          <w:rtl/>
        </w:rPr>
      </w:pPr>
      <w:r>
        <w:rPr>
          <w:rtl/>
        </w:rPr>
        <w:br w:type="page"/>
      </w:r>
    </w:p>
    <w:p w:rsidR="00131955" w:rsidRDefault="00000000">
      <w:pPr>
        <w:rPr>
          <w:rtl/>
        </w:rPr>
      </w:pPr>
      <w:r>
        <w:pict>
          <v:shape id="_x0000_s3168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687" inset="0,0,0,0">
              <w:txbxContent>
                <w:p w:rsidR="008E5BEE" w:rsidRDefault="008E5BEE">
                  <w:r>
                    <w:rPr>
                      <w:rtl/>
                    </w:rPr>
                    <w:t>135                                         ספר החוקים 1116                   י' בניסן התשמ"ד 12.04.1984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88" o:spid="_x0000_s1033" type="#_x0000_t202" style="position:absolute;left:0;text-align:left;margin-left:365.95pt;margin-top:702.85pt;width:183.55pt;height:27.9pt;z-index:9;mso-wrap-style:none;mso-position-horizontal-relative:page;mso-position-vertical-relative:page" stroked="f">
            <v:textbox style="mso-next-textbox:#_x0000_s31688" inset="0,0,0,0">
              <w:txbxContent>
                <w:p w:rsidR="008E5BEE" w:rsidRDefault="008E5B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689" o:spid="_x0000_s1034" type="#_x0000_t202" style="position:absolute;left:0;text-align:left;margin-left:87.75pt;margin-top:67.85pt;width:448.85pt;height:634.4pt;z-index:8;mso-wrap-style:none;mso-position-horizontal-relative:page;mso-position-vertical-relative:page" stroked="f">
            <v:textbox style="mso-next-textbox:#_x0000_s31689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3"/>
                    <w:gridCol w:w="5785"/>
                    <w:gridCol w:w="1314"/>
                  </w:tblGrid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45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סעיף 45 לחוק הבחירות לא יחול.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46 לחוק הבחירות, במקום "עד היום ה-99 אחרי היום הקובע" יבוא "עד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כ"ב באייר התשמ"ד (24 במאי 1984 )".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49 לחוק הבחירות, במקום "עד היום ה-113 אחרי היום הקובע" יבוא "עד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כ"ח באייר התשמ"ד (30 במאי 1984)".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53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במקום סעיף 53 לחוק הבחירות יבוא: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4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עד יום כ"ט באייר התשמ"ד (31 במאי 1984) יתקן וישלים שר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את רשימות הבוחרים בהתאם להחלטותיו לפי סעיף 44 ובהתאם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לפסקי הדין לפי סעיף 49."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"השלמת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הרשימות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54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במקום סעיף 54 לחוק הבחירות יבוא: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4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פנקס התשמ"ד, כפי שתוקן והושלם כאמור בסעיף 53, ייכנס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 ביום כ"ט באייר התשמ"ד (31 במאי 1984)."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''ראשית תקפו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פנקס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55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במקום סעיף 55 לחוק הבחירות יבוא :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4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לא יאוחר מיום חי בסיון התשמ"ד (8 ביוני 1984) ימסור שר הפנים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מחברי הועדה המרכזית את פנקס התשמ"ד כפי שתוקן והושלם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להחלטותיו לפי סעיף 44 ולא יאוחר מיום ח' בתמוז התשמ"ד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 ביולי 1984) ימסור את רשימת השינויים בפנקס מכוח פסקי הדין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49."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''מסירת פנקס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55א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סעיף 55א לחוק הבחירות לא יחול.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56(א) לחוק הבחירות, במקום "לפחות 100 יום לפני יום הבחירות" יבוא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יאוחר מיום ט"ו באייר התשמ"ד (17 במאי 1984)".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57 לחוק הבחירות -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(ז), במקום "2,500" יבוא "3,500" ;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(ט) יבוא: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רשימת מועמדים, בצירוף הסכמת המועמדים בכתב או במברק, תוגש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המרכזית ביום כ"ט באייר התשמ"ד (31 במאי 1984); על שעות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ההגשה ומקומה תפרסם הועדה המרכזית, לא יאוחר מיום כ"ג באייר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 (25 במאי 1984) הודעה בדרך שתקבע."</w:t>
                        </w:r>
                      </w:p>
                    </w:tc>
                  </w:tr>
                  <w:tr w:rsidR="008E5BEE" w:rsidRPr="00131955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  <w:tc>
                      <w:tcPr>
                        <w:tcW w:w="4349" w:type="pct"/>
                        <w:gridSpan w:val="2"/>
                      </w:tcPr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60 לחוק הבחירות, במקום "עשרים אלף שקלי' יבוא "חמש מאות אלף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שקלים" ובסופו יבוא "לכספי הערבון שיוחזרו ייווספו הפרשי הצמדה לפי שיעור עליית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מן המדד שפורסם לאחרונה לפני ההפקדה עד המדד שפורסם לאחרונה לפני</w:t>
                        </w:r>
                      </w:p>
                      <w:p w:rsidR="008E5BEE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ההחזרה ; לענין זה, "מדד" - מדד המחירים לצרכן שמפרסמת הלשכה המרכזית</w:t>
                        </w:r>
                      </w:p>
                      <w:p w:rsidR="008E5BEE" w:rsidRPr="00131955" w:rsidRDefault="008E5B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לסטטיסטיקה".</w:t>
                        </w:r>
                      </w:p>
                    </w:tc>
                  </w:tr>
                </w:tbl>
                <w:p w:rsidR="008E5BEE" w:rsidRDefault="008E5B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D17F2" w:rsidRDefault="00FD17F2">
      <w:pPr>
        <w:rPr>
          <w:rtl/>
        </w:rPr>
      </w:pPr>
      <w:r>
        <w:rPr>
          <w:rtl/>
        </w:rPr>
        <w:br w:type="page"/>
      </w:r>
    </w:p>
    <w:p w:rsidR="00FD17F2" w:rsidRDefault="00000000">
      <w:pPr>
        <w:rPr>
          <w:rtl/>
        </w:rPr>
      </w:pPr>
      <w:r>
        <w:pict>
          <v:shape id="_x0000_s3169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690" inset="0,0,0,0">
              <w:txbxContent>
                <w:p w:rsidR="008E5BEE" w:rsidRDefault="008E5BEE">
                  <w:r>
                    <w:rPr>
                      <w:rtl/>
                    </w:rPr>
                    <w:t>136                                         ספר החוקים 1116                   י' בניסן התשמ"ד 12.04.1984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91" o:spid="_x0000_s1036" type="#_x0000_t202" style="position:absolute;left:0;text-align:left;margin-left:90.95pt;margin-top:698.95pt;width:198.8pt;height:35.25pt;z-index:12;mso-wrap-style:none;mso-position-horizontal-relative:page;mso-position-vertical-relative:page" stroked="f">
            <v:textbox style="mso-next-textbox:#_x0000_s31691" inset="0,0,0,0">
              <w:txbxContent>
                <w:p w:rsidR="008E5BEE" w:rsidRDefault="008E5BE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692" o:spid="_x0000_s1037" type="#_x0000_t202" style="position:absolute;left:0;text-align:left;margin-left:84.85pt;margin-top:62.2pt;width:472.8pt;height:635.2pt;z-index:11;mso-wrap-style:none;mso-position-horizontal-relative:page;mso-position-vertical-relative:page" stroked="f">
            <v:textbox style="mso-next-textbox:#_x0000_s31692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0"/>
                    <w:gridCol w:w="1105"/>
                    <w:gridCol w:w="1291"/>
                  </w:tblGrid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62 לחוק הבחירות, במקום "לא יאוחר מהיום ה-29 שלפני יום הבחירות"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 יאוחר מיום י"ג בסיון התשמ"ד (13 ביוני 1984)" ובמקום "לא יאוחר מהיום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ה-24 שלפני יום הבחירות" יבוא "לא יאוחר מיום י"ט בסיון התשמ"ד(19 ביוני 1984)"-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63 לחוק הבחירות, במקום "לא יאוחר מהיום ה-20 שלפני יום הבחירות"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 יאוחר מיום כ"ד בסיון התשמ"ד (24 ביוני 1984)".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64 לחוק הבחירות -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"לא יאוחר מהיום ה-20 שלפני יום הבחירות" יבוא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יאוחר מיום כ"ד בסיון התשמ"ד (24 ביוני 1984)" ובמקום "לא יאוחר מהיום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ה-18 שלפני יום הבחירות" יבוא "לא יאוחר מיום כ"ו בסיון התשמ"ד (26 ביוני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1984)";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''לא יאוחר מהיום ה-14 שלפני יום הבחירות" יבוא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יאוחר מיום א' בתמוז התשמ"ד (1 ביולי 1984)".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66 לחוק הבחירות, בסופו יבוא "בצירוף ארבע חמישיות מן הסכום שנוסף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הוראת סעיף 60''.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בסעיף 68 לחוק הבחירות, במקום סעיף קטן (ג) יבוא: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יאוחר מיום י"ג בניסן התשמ"ד (15 באפריל 1984) תקבע הועדה המרכ-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זית את מקומות הקלפי לתקופת הפנקס התשמ"ד על פי הצעת שר הפנים שהוגשה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ביום ל' בשבט התשמ"ד (3 בפברואר 1984).''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74(ג) לחוק הבחירות, המלים "תנקב את התעודה או הפנקס'' - יימחקו.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74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78(א) לחוק הבחירות, בפסקה (6), במקום ''לאחר היום ה-7" יבוא "לאחר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ה-2".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79 לחוק הבחירות, במקום סעיף קטן (ג) יבוא: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הועדה האזורית תרשום את התוצאות של ספירת הקולות של ועדות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בטופס שייקבע בתקנות, בשני עותקים.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 עם גמר הרישום ולפני סיכום ספירת הקולות כאמור בפסקה (3),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תעביר הועדה האזורית עותק אחד של הטופס האמור בפסקה (1) בצירוף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חומר הבחירות, לועדה המרכזית.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הועדה האזורית תסכם את ספירת הקולות, תערוך פרוטוקול על פעו-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לתה ותעביר את הסיכום והפרוטוקול לועדה המרכזית."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8E5BEE" w:rsidRPr="00FD17F2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במקום סעיף 85 לחוק הבחירות יבוא: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85</w:t>
                        </w:r>
                      </w:p>
                    </w:tc>
                  </w:tr>
                  <w:tr w:rsidR="008E5BEE">
                    <w:trPr>
                      <w:jc w:val="right"/>
                    </w:trPr>
                    <w:tc>
                      <w:tcPr>
                        <w:tcW w:w="3606" w:type="pct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רשימת מועמדים שהגישו בוחרים ולא קיבלה את אחוז הקו-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הקבוע בסעיף 81(א), יחולט הערבון שניתן עם הגשתה לטובת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המדינה.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ערבון שאין לחלטו כאמור בסעיף קטן (א), יוחזר לנותנו מיד</w:t>
                        </w:r>
                      </w:p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פרסום תוצאות הבחירות ברשומות, בצירוף הסכום שנוסף מכוח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סעיף 60.''</w:t>
                        </w:r>
                      </w:p>
                    </w:tc>
                    <w:tc>
                      <w:tcPr>
                        <w:tcW w:w="643" w:type="pct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הערבון</w:t>
                        </w:r>
                      </w:p>
                      <w:p w:rsidR="008E5BEE" w:rsidRPr="00FD17F2" w:rsidRDefault="008E5BE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החזרתו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E5BEE" w:rsidRDefault="008E5BE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E5BEE" w:rsidRDefault="008E5BE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F5109" w:rsidRDefault="000F5109">
      <w:pPr>
        <w:rPr>
          <w:rtl/>
        </w:rPr>
      </w:pPr>
      <w:r>
        <w:rPr>
          <w:rtl/>
        </w:rPr>
        <w:br w:type="page"/>
      </w:r>
    </w:p>
    <w:p w:rsidR="000F5109" w:rsidRDefault="00000000">
      <w:pPr>
        <w:rPr>
          <w:rtl/>
        </w:rPr>
      </w:pPr>
      <w:r>
        <w:pict>
          <v:shape id="_x0000_s31693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1693" inset="0,0,0,0">
              <w:txbxContent>
                <w:p w:rsidR="008E5BEE" w:rsidRDefault="008E5BEE">
                  <w:r>
                    <w:rPr>
                      <w:rtl/>
                    </w:rPr>
                    <w:t>137                                         ספר החוקים 1116                   י' בניסן התשמ"ד 12.04.1984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94" o:spid="_x0000_s1039" type="#_x0000_t202" style="position:absolute;left:0;text-align:left;margin-left:357.25pt;margin-top:711.4pt;width:205.35pt;height:25.55pt;z-index:19;mso-wrap-style:none;mso-position-horizontal-relative:page;mso-position-vertical-relative:page" stroked="f">
            <v:textbox style="mso-next-textbox:#_x0000_s31694" inset="0,0,0,0">
              <w:txbxContent>
                <w:p w:rsidR="008E5BEE" w:rsidRDefault="008E5BE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695" o:spid="_x0000_s1040" type="#_x0000_t202" style="position:absolute;left:0;text-align:left;margin-left:365.4pt;margin-top:630.6pt;width:193.85pt;height:48.7pt;z-index:18;mso-wrap-style:none;mso-position-horizontal-relative:page;mso-position-vertical-relative:page" stroked="f">
            <v:textbox style="mso-next-textbox:#_x0000_s31695" inset="0,0,0,0">
              <w:txbxContent>
                <w:p w:rsidR="008E5BEE" w:rsidRDefault="008E5BEE">
                  <w:pPr>
                    <w:pStyle w:val="OCRStyle5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2 ס"ח התשכ"ה, עמ' 248; התשמ''ג, עמ' 106.</w:t>
                  </w:r>
                </w:p>
                <w:p w:rsidR="008E5BEE" w:rsidRDefault="008E5BEE">
                  <w:pPr>
                    <w:pStyle w:val="OCRStyle5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3 ס"ח התשכ"ט, עמ' .196</w:t>
                  </w:r>
                </w:p>
                <w:p w:rsidR="008E5BEE" w:rsidRPr="000F5109" w:rsidRDefault="008E5BEE">
                  <w:pPr>
                    <w:pStyle w:val="OCRStyle5"/>
                    <w:ind w:left="594"/>
                  </w:pPr>
                  <w:r>
                    <w:rPr>
                      <w:rtl/>
                    </w:rPr>
                    <w:t>4 ס"ח התש"ל,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96" o:spid="_x0000_s1041" type="#_x0000_t202" style="position:absolute;left:0;text-align:left;margin-left:419.85pt;margin-top:593.4pt;width:104.95pt;height:33.85pt;z-index:17;mso-wrap-style:none;mso-position-horizontal-relative:page;mso-position-vertical-relative:page" stroked="f">
            <v:textbox style="mso-next-textbox:#_x0000_s31696" inset="0,0,0,0">
              <w:txbxContent>
                <w:p w:rsidR="008E5BEE" w:rsidRDefault="008E5BEE">
                  <w:pPr>
                    <w:pStyle w:val="OCRStyle5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8E5BEE" w:rsidRDefault="008E5BEE">
                  <w:pPr>
                    <w:pStyle w:val="OCRStyle5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97" o:spid="_x0000_s1042" type="#_x0000_t202" style="position:absolute;left:0;text-align:left;margin-left:170.75pt;margin-top:558.35pt;width:94.25pt;height:30.5pt;z-index:16;mso-wrap-style:none;mso-position-horizontal-relative:page;mso-position-vertical-relative:page" stroked="f">
            <v:textbox style="mso-next-textbox:#_x0000_s31697" inset="0,0,0,0">
              <w:txbxContent>
                <w:p w:rsidR="008E5BEE" w:rsidRDefault="008E5BEE">
                  <w:pPr>
                    <w:pStyle w:val="OCRStyle5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E5BEE" w:rsidRDefault="008E5BEE">
                  <w:pPr>
                    <w:pStyle w:val="OCRStyle5"/>
                    <w:ind w:left="53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98" o:spid="_x0000_s1043" type="#_x0000_t202" style="position:absolute;left:0;text-align:left;margin-left:320.05pt;margin-top:555.95pt;width:108.5pt;height:37.2pt;z-index:15;mso-wrap-style:none;mso-position-horizontal-relative:page;mso-position-vertical-relative:page" stroked="f">
            <v:textbox style="mso-next-textbox:#_x0000_s31698" inset="0,0,0,0">
              <w:txbxContent>
                <w:p w:rsidR="008E5BEE" w:rsidRDefault="008E5BEE">
                  <w:pPr>
                    <w:pStyle w:val="OCRStyle5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E5BEE" w:rsidRDefault="008E5BEE">
                  <w:pPr>
                    <w:pStyle w:val="OCRStyle5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99" o:spid="_x0000_s1044" type="#_x0000_t202" style="position:absolute;left:0;text-align:left;margin-left:82.45pt;margin-top:62.15pt;width:466.1pt;height:482.7pt;z-index:14;mso-wrap-style:none;mso-position-horizontal-relative:page;mso-position-vertical-relative:page" stroked="f">
            <v:textbox style="mso-next-textbox:#_x0000_s31699" inset="0,0,0,0">
              <w:txbxContent>
                <w:tbl>
                  <w:tblPr>
                    <w:tblW w:w="49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8"/>
                    <w:gridCol w:w="7206"/>
                  </w:tblGrid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89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89 לחוק הבחירות, בהגדרת "חיילים", בסופה יבוא "או שירות בתי הסוהר".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91(א) לחוק הבחירות, בסופו יבוא "או בתעודת הסוהר שלו".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95 לחוק הבחירות -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"לא יאוחר מ-45 יום לפני יום הבחירות" יבוא "לא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מיום כ"ה באייר התשמ"ד (27 במאי 1984)";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המלים "ותנקב את תעודת הזהות או פנקס הזיהוי" -</w:t>
                        </w:r>
                      </w:p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99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בסעיף 99 לחוק הבחירות, במקום "ביום השמיני" יבוא "ביום ה-12".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בסעיף 107 (ב) לחוק הבחירות, המלים "וינקבו את התעודה או הפנקס" - יימחקו.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בסעיף 114 לחוק הבחירות, במקום "היום ה-5" יבוא "היום ה-2".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לבוחר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לא יאוחר מיום חי בתמוז התשמ"ד (8 ביולי 1984) ישלח שר הפנים בדואר לכל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 הרשום בפנקס התשמ"ד הודעה על כך; בהודעה יצויינו שם משפחתו של הבוחר,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הפרטי, מענו, מספר זהותו, מספר אזור הקלפי, הישוב שבו נמצא אותו אזור קלפי</w:t>
                        </w:r>
                      </w:p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ומקום הקלפי.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סעיפים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הרשויות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סעיפים 16 עד 23ז לחוק הרשויות המקומיות (בחירות), התשכ"ה-1965 2, לא</w:t>
                        </w:r>
                      </w:p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לענין פנקס התשמ"ד.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פנקס התשמ"ד יעמוד בתקפו עד יום י"ד באב התשמ"ה (1 באוגוסט 1985) והוא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במקומו של פנקס הבוחרים שלפי הוראות חוק הבחירות היה אמור להיכנס לתקפו</w:t>
                        </w:r>
                      </w:p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ט"ו באב התשמ"ד (13 באוגוסט 1984).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הוראות סעיף 11 לחוק הבחירות לכנסת [נוסח משולב] (תיקון), התשכ"ט-1969 3,</w:t>
                        </w:r>
                      </w:p>
                      <w:p w:rsidR="008E5BEE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חוק הבחירות לכנסת (הוראת שעה), התש"ל-41969, יחולו על הבחירות לכנסת</w:t>
                        </w:r>
                      </w:p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האחת עשרה, בשינויים המחוייבים.</w:t>
                        </w:r>
                      </w:p>
                    </w:tc>
                  </w:tr>
                  <w:tr w:rsidR="008E5BEE" w:rsidRPr="000F5109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8E5BEE" w:rsidRPr="000F5109" w:rsidRDefault="008E5BE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תחילתו של חוק זה ביום קבלתו בכנסת.</w:t>
                        </w:r>
                      </w:p>
                    </w:tc>
                  </w:tr>
                </w:tbl>
                <w:p w:rsidR="008E5BEE" w:rsidRDefault="008E5BE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E5BEE" w:rsidRDefault="008E5BEE">
      <w:pPr>
        <w:rPr>
          <w:rtl/>
        </w:rPr>
      </w:pPr>
      <w:r>
        <w:rPr>
          <w:rtl/>
        </w:rPr>
        <w:br w:type="page"/>
      </w:r>
    </w:p>
    <w:p w:rsidR="008E5BEE" w:rsidRDefault="00000000">
      <w:pPr>
        <w:rPr>
          <w:rtl/>
        </w:rPr>
      </w:pPr>
      <w:r>
        <w:pict>
          <v:shape id="_x0000_s31700" o:spid="_x0000_s1045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1700" inset="0,0,0,0">
              <w:txbxContent>
                <w:p w:rsidR="008E5BEE" w:rsidRDefault="008E5BEE">
                  <w:r>
                    <w:rPr>
                      <w:rtl/>
                    </w:rPr>
                    <w:t>138                                         ספר החוקים 1116                   י' בניסן התשמ"ד 12.04.1984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701" o:spid="_x0000_s1046" type="#_x0000_t202" style="position:absolute;left:0;text-align:left;margin-left:96.45pt;margin-top:691.05pt;width:291.25pt;height:24.75pt;z-index:21;mso-wrap-style:none;mso-position-horizontal-relative:page;mso-position-vertical-relative:page" stroked="f">
            <v:textbox style="mso-next-textbox:#_x0000_s31701" inset="0,0,0,0">
              <w:txbxContent>
                <w:p w:rsidR="008E5BEE" w:rsidRDefault="008E5BE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645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2E0EA5-2BF4-4BAE-9953-9561DB6C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451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803C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3195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D17F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F510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E5BE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2008-04-07T01:44:00Z</dcterms:created>
  <dcterms:modified xsi:type="dcterms:W3CDTF">2008-04-07T01:45:00Z</dcterms:modified>
</cp:coreProperties>
</file>