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F1B1C" w:rsidRDefault="00DF1B1C">
      <w:pPr>
        <w:rPr>
          <w:rtl/>
        </w:rPr>
      </w:pPr>
    </w:p>
    <w:p w:rsidR="00DF1B1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92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1925" inset="0,0,0,0">
              <w:txbxContent>
                <w:p w:rsidR="00722055" w:rsidRDefault="00722055">
                  <w:r>
                    <w:rPr>
                      <w:rtl/>
                    </w:rPr>
                    <w:t>66                                           ספר החוקים 683                י"ד באדר א' התשל"ג 16.02.1973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31926" o:spid="_x0000_s1026" type="#_x0000_t202" style="position:absolute;left:0;text-align:left;margin-left:90.55pt;margin-top:668pt;width:366.7pt;height:74.85pt;z-index:3;mso-position-horizontal-relative:page;mso-position-vertical-relative:page" stroked="f">
            <v:textbox style="mso-next-textbox:#_x0000_s31926" inset="0,0,0,0">
              <w:txbxContent>
                <w:p w:rsidR="00722055" w:rsidRDefault="00722055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ד' באדר א' תשל"ג (6 בפברואר 1972); הצעת החוק ודברי הסבר פורסמו בה"ח 1910, תשל"ב,</w:t>
                  </w:r>
                </w:p>
                <w:p w:rsidR="00722055" w:rsidRDefault="00722055">
                  <w:pPr>
                    <w:pStyle w:val="OCRStyle1"/>
                    <w:ind w:left="22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404.</w:t>
                  </w:r>
                </w:p>
                <w:p w:rsidR="00722055" w:rsidRDefault="00722055">
                  <w:pPr>
                    <w:pStyle w:val="OCRStyle1"/>
                    <w:ind w:left="12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תש"י עמי 182; תשי"ב עמ' 287; תשי''ח, עמ' 172; תשכ"ג, עמ' 36; תשכ"ח, עמ' 295; תשכ"ז, עמ'  140;</w:t>
                  </w:r>
                </w:p>
                <w:p w:rsidR="00722055" w:rsidRPr="00DF1B1C" w:rsidRDefault="00722055">
                  <w:pPr>
                    <w:pStyle w:val="OCRStyle1"/>
                    <w:ind w:left="22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תשכ"ח,עמ' 254; תשל"א, עמ' 128.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927" o:spid="_x0000_s1027" type="#_x0000_t202" style="position:absolute;left:0;text-align:left;margin-left:91.35pt;margin-top:122.15pt;width:453.6pt;height:543.1pt;z-index:2;mso-position-horizontal-relative:page;mso-position-vertical-relative:page" stroked="f">
            <v:textbox style="mso-next-textbox:#_x0000_s31927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66"/>
                    <w:gridCol w:w="1282"/>
                  </w:tblGrid>
                  <w:tr w:rsidR="00722055" w:rsidRPr="00DF1B1C">
                    <w:trPr>
                      <w:jc w:val="right"/>
                    </w:trPr>
                    <w:tc>
                      <w:tcPr>
                        <w:tcW w:w="4223" w:type="pct"/>
                      </w:tcPr>
                      <w:p w:rsidR="00722055" w:rsidRDefault="00722055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1, כסעיף 7 לחוק משפחות חיילים שנספו במערכה (תגמולים ושיקום), תש"י-1950 1</w:t>
                        </w:r>
                      </w:p>
                      <w:p w:rsidR="00722055" w:rsidRDefault="007220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החוק העיקרי), בסעיף קטן (א), במקום פסקאות (1) עד (3) יבוא:</w:t>
                        </w:r>
                      </w:p>
                      <w:p w:rsidR="00722055" w:rsidRDefault="007220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63% מהשכר הקובע - אם אין לה הכנסה או כל עוד</w:t>
                        </w:r>
                      </w:p>
                      <w:p w:rsidR="00722055" w:rsidRDefault="007220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הכנסתה אינה עולה על 70% מהשיעור של הכנסה כדי מחיה;</w:t>
                        </w:r>
                      </w:p>
                      <w:p w:rsidR="00722055" w:rsidRDefault="007220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46% מהשכר הקובע - כל עוד הכנסתה עולה על 70%</w:t>
                        </w:r>
                      </w:p>
                      <w:p w:rsidR="00722055" w:rsidRDefault="007220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מהשיעור של הכנסה כדי מחיה, אך אינה עולה על 85%</w:t>
                        </w:r>
                      </w:p>
                      <w:p w:rsidR="00722055" w:rsidRDefault="007220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מהשיעור האמור;</w:t>
                        </w:r>
                      </w:p>
                      <w:p w:rsidR="00722055" w:rsidRDefault="007220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30% מהשכר הקובע - בכל מקרה אחר;</w:t>
                        </w:r>
                      </w:p>
                      <w:p w:rsidR="00722055" w:rsidRDefault="007220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כל עוד האלמנה נצרכת, תשולם לה תוספת של 20%</w:t>
                        </w:r>
                      </w:p>
                      <w:p w:rsidR="00722055" w:rsidRPr="00DF1B1C" w:rsidRDefault="007220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לתגמול הקבוע בפסקה (1)."</w:t>
                        </w:r>
                      </w:p>
                    </w:tc>
                    <w:tc>
                      <w:tcPr>
                        <w:tcW w:w="777" w:type="pct"/>
                      </w:tcPr>
                      <w:p w:rsidR="00722055" w:rsidRPr="00DF1B1C" w:rsidRDefault="0072205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</w:t>
                        </w:r>
                      </w:p>
                    </w:tc>
                  </w:tr>
                  <w:tr w:rsidR="00722055" w:rsidRPr="00DF1B1C">
                    <w:trPr>
                      <w:jc w:val="right"/>
                    </w:trPr>
                    <w:tc>
                      <w:tcPr>
                        <w:tcW w:w="4223" w:type="pct"/>
                      </w:tcPr>
                      <w:p w:rsidR="00722055" w:rsidRDefault="0072205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8 לחוק העיקרי -</w:t>
                        </w:r>
                      </w:p>
                      <w:p w:rsidR="00722055" w:rsidRDefault="007220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במקום "75%" יבוא "83%";</w:t>
                        </w:r>
                      </w:p>
                      <w:p w:rsidR="00722055" w:rsidRDefault="007220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(ג) יבוא:</w:t>
                        </w:r>
                      </w:p>
                      <w:p w:rsidR="00722055" w:rsidRDefault="007220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אלמנה של נספה שהניח אחריו שני יתומים או יותר הסמוכים</w:t>
                        </w:r>
                      </w:p>
                      <w:p w:rsidR="00722055" w:rsidRDefault="007220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שולחנה - ישולם לה, בנוסף לתגמול החדשי לסי סעיף קטן (ב) -</w:t>
                        </w:r>
                      </w:p>
                      <w:p w:rsidR="00722055" w:rsidRDefault="007220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ליתום השני - 17% מהדרגה הקובעת;</w:t>
                        </w:r>
                      </w:p>
                      <w:p w:rsidR="00722055" w:rsidRPr="00DF1B1C" w:rsidRDefault="007220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לכל אחד מהיתומים הנוספים - 15% מהדרגה הקובעת."</w:t>
                        </w:r>
                      </w:p>
                    </w:tc>
                    <w:tc>
                      <w:tcPr>
                        <w:tcW w:w="777" w:type="pct"/>
                      </w:tcPr>
                      <w:p w:rsidR="00722055" w:rsidRPr="00DF1B1C" w:rsidRDefault="0072205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</w:t>
                        </w:r>
                      </w:p>
                    </w:tc>
                  </w:tr>
                  <w:tr w:rsidR="00722055" w:rsidRPr="00DF1B1C">
                    <w:trPr>
                      <w:jc w:val="right"/>
                    </w:trPr>
                    <w:tc>
                      <w:tcPr>
                        <w:tcW w:w="4223" w:type="pct"/>
                      </w:tcPr>
                      <w:p w:rsidR="00722055" w:rsidRDefault="0072205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10 לחוק העיקרי -</w:t>
                        </w:r>
                      </w:p>
                      <w:p w:rsidR="00722055" w:rsidRDefault="007220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"33%" יבוא "35%", ובמקום "ט" יבוא "י";</w:t>
                        </w:r>
                      </w:p>
                      <w:p w:rsidR="00722055" w:rsidRDefault="007220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"50%" יבוא "52%";</w:t>
                        </w:r>
                      </w:p>
                      <w:p w:rsidR="00722055" w:rsidRDefault="007220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(ג), בפסקה (2), אחרי "שני ילדים" יבוא "או יותר", במקום</w:t>
                        </w:r>
                      </w:p>
                      <w:p w:rsidR="00722055" w:rsidRDefault="007220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"50%" יבוא "60%", ופסקה (3) - בטלה;</w:t>
                        </w:r>
                      </w:p>
                      <w:p w:rsidR="00722055" w:rsidRDefault="007220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קטן (ד), במקום "120%" יבוא "150%";</w:t>
                        </w:r>
                      </w:p>
                      <w:p w:rsidR="00722055" w:rsidRDefault="007220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במקום סעיף קטן (ה) יבוא:</w:t>
                        </w:r>
                      </w:p>
                      <w:p w:rsidR="00722055" w:rsidRDefault="007220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לענין סעיף זה יראו ילד של שכול כעומד ברשות עצמו</w:t>
                        </w:r>
                      </w:p>
                      <w:p w:rsidR="00722055" w:rsidRDefault="007220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מלאו לו 18 שנה והכנסתו היא כשיעור הכנסתו של עובד המדינה</w:t>
                        </w:r>
                      </w:p>
                      <w:p w:rsidR="00722055" w:rsidRDefault="007220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בדרגה י"ב של הדירוג האחיד שיש לו הרבב משפחה כשלו, אולם לא</w:t>
                        </w:r>
                      </w:p>
                      <w:p w:rsidR="00722055" w:rsidRDefault="007220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כעומד ברשות עצמו --</w:t>
                        </w:r>
                      </w:p>
                      <w:p w:rsidR="00722055" w:rsidRDefault="007220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שיש לו שלושה ילדים קטינים או יותר הסמוכים על</w:t>
                        </w:r>
                      </w:p>
                      <w:p w:rsidR="00722055" w:rsidRDefault="007220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שולחנו;</w:t>
                        </w:r>
                      </w:p>
                      <w:p w:rsidR="00722055" w:rsidRDefault="007220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שהוא חוק שאינו נצרך, בל עוד הוא מחוסר עבודה;</w:t>
                        </w:r>
                      </w:p>
                      <w:p w:rsidR="00722055" w:rsidRPr="00DF1B1C" w:rsidRDefault="007220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בת רווקה."</w:t>
                        </w:r>
                      </w:p>
                    </w:tc>
                    <w:tc>
                      <w:tcPr>
                        <w:tcW w:w="777" w:type="pct"/>
                      </w:tcPr>
                      <w:p w:rsidR="00722055" w:rsidRPr="00DF1B1C" w:rsidRDefault="0072205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</w:t>
                        </w:r>
                      </w:p>
                    </w:tc>
                  </w:tr>
                </w:tbl>
                <w:p w:rsidR="00722055" w:rsidRDefault="0072205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928" o:spid="_x0000_s1028" type="#_x0000_t202" style="position:absolute;left:0;text-align:left;margin-left:93.1pt;margin-top:82.55pt;width:377.8pt;height:35.25pt;z-index:1;mso-position-horizontal-relative:page;mso-position-vertical-relative:page" stroked="f">
            <v:textbox style="mso-next-textbox:#_x0000_s31928" inset="0,0,0,0">
              <w:txbxContent>
                <w:p w:rsidR="00722055" w:rsidRDefault="00722055">
                  <w:pPr>
                    <w:pStyle w:val="OCRStyle1"/>
                    <w:ind w:left="108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משפחות חיילים שנספו במערכה (תגמולים ושיקום) (תיקון מס' 8),</w:t>
                  </w:r>
                </w:p>
                <w:p w:rsidR="00722055" w:rsidRPr="00DF1B1C" w:rsidRDefault="00722055">
                  <w:pPr>
                    <w:pStyle w:val="OCRStyle1"/>
                    <w:ind w:left="2855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תשל"ג-1973 *</w:t>
                  </w:r>
                </w:p>
              </w:txbxContent>
            </v:textbox>
            <w10:wrap anchorx="page" anchory="page"/>
          </v:shape>
        </w:pict>
      </w:r>
    </w:p>
    <w:p w:rsidR="00500B62" w:rsidRDefault="00500B62">
      <w:pPr>
        <w:rPr>
          <w:rtl/>
        </w:rPr>
      </w:pPr>
      <w:r>
        <w:rPr>
          <w:rtl/>
        </w:rPr>
        <w:br w:type="page"/>
      </w:r>
    </w:p>
    <w:p w:rsidR="00500B62" w:rsidRDefault="00000000">
      <w:pPr>
        <w:rPr>
          <w:rtl/>
        </w:rPr>
      </w:pPr>
      <w:r>
        <w:pict>
          <v:shape id="_x0000_s31929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1929" inset="0,0,0,0">
              <w:txbxContent>
                <w:p w:rsidR="00722055" w:rsidRDefault="00722055">
                  <w:r>
                    <w:rPr>
                      <w:rtl/>
                    </w:rPr>
                    <w:t>67                                           ספר החוקים 683                י"ד באדר א' התשל"ג 16.02.1973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31930" o:spid="_x0000_s1030" type="#_x0000_t202" style="position:absolute;left:0;text-align:left;margin-left:373.15pt;margin-top:728.65pt;width:167.9pt;height:21.6pt;z-index:9;mso-position-horizontal-relative:page;mso-position-vertical-relative:page" stroked="f">
            <v:textbox style="mso-next-textbox:#_x0000_s31930" inset="0,0,0,0">
              <w:txbxContent>
                <w:p w:rsidR="00722055" w:rsidRDefault="0072205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1931" o:spid="_x0000_s1031" type="#_x0000_t202" style="position:absolute;left:0;text-align:left;margin-left:194.15pt;margin-top:373.25pt;width:66.35pt;height:39.6pt;z-index:8;mso-position-horizontal-relative:page;mso-position-vertical-relative:page" stroked="f">
            <v:textbox style="mso-next-textbox:#_x0000_s31931" inset="0,0,0,0">
              <w:txbxContent>
                <w:p w:rsidR="00722055" w:rsidRDefault="00722055">
                  <w:pPr>
                    <w:pStyle w:val="OCRStyle2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משה דיין</w:t>
                  </w:r>
                </w:p>
                <w:p w:rsidR="00722055" w:rsidRDefault="00722055">
                  <w:pPr>
                    <w:pStyle w:val="OCRStyle2"/>
                    <w:ind w:left="205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31932" o:spid="_x0000_s1032" type="#_x0000_t202" style="position:absolute;left:0;text-align:left;margin-left:304.25pt;margin-top:376.6pt;width:82.75pt;height:37.8pt;z-index:7;mso-position-horizontal-relative:page;mso-position-vertical-relative:page" stroked="f">
            <v:textbox style="mso-next-textbox:#_x0000_s31932" inset="0,0,0,0">
              <w:txbxContent>
                <w:p w:rsidR="00722055" w:rsidRDefault="00722055">
                  <w:pPr>
                    <w:pStyle w:val="OCRStyle2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722055" w:rsidRDefault="00722055">
                  <w:pPr>
                    <w:pStyle w:val="OCRStyle2"/>
                    <w:ind w:left="22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933" o:spid="_x0000_s1033" type="#_x0000_t202" style="position:absolute;left:0;text-align:left;margin-left:424.8pt;margin-top:405.9pt;width:117pt;height:35.25pt;z-index:6;mso-position-horizontal-relative:page;mso-position-vertical-relative:page" stroked="f">
            <v:textbox style="mso-next-textbox:#_x0000_s31933" inset="0,0,0,0">
              <w:txbxContent>
                <w:p w:rsidR="00722055" w:rsidRDefault="00722055">
                  <w:pPr>
                    <w:pStyle w:val="OCRStyle2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722055" w:rsidRDefault="00722055">
                  <w:pPr>
                    <w:pStyle w:val="OCRStyle2"/>
                    <w:ind w:left="59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934" o:spid="_x0000_s1034" type="#_x0000_t202" style="position:absolute;left:0;text-align:left;margin-left:93.35pt;margin-top:76.25pt;width:460.55pt;height:282.35pt;z-index:5;mso-position-horizontal-relative:page;mso-position-vertical-relative:page" stroked="f">
            <v:textbox style="mso-next-textbox:#_x0000_s3193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0"/>
                    <w:gridCol w:w="5586"/>
                    <w:gridCol w:w="1537"/>
                  </w:tblGrid>
                  <w:tr w:rsidR="00722055" w:rsidRPr="00500B62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722055" w:rsidRPr="00500B62" w:rsidRDefault="0072205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תיקח סעיף 13</w:t>
                        </w:r>
                      </w:p>
                    </w:tc>
                    <w:tc>
                      <w:tcPr>
                        <w:tcW w:w="4254" w:type="pct"/>
                        <w:gridSpan w:val="2"/>
                      </w:tcPr>
                      <w:p w:rsidR="00722055" w:rsidRPr="00500B62" w:rsidRDefault="007220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לסעיף 13 לחוק העיקרי, בסעיף קטן (א), במקום "40%" יבוא "43%".</w:t>
                        </w:r>
                      </w:p>
                    </w:tc>
                  </w:tr>
                  <w:tr w:rsidR="00722055" w:rsidRPr="00500B62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722055" w:rsidRPr="00500B62" w:rsidRDefault="0072205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29ב</w:t>
                        </w:r>
                      </w:p>
                    </w:tc>
                    <w:tc>
                      <w:tcPr>
                        <w:tcW w:w="4254" w:type="pct"/>
                        <w:gridSpan w:val="2"/>
                      </w:tcPr>
                      <w:p w:rsidR="00722055" w:rsidRPr="00500B62" w:rsidRDefault="007220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.בסעיף 29ב לחוק העיקרי, אחרי "כאמור בסעיפים 8 או 9" יבוא "או 13".</w:t>
                        </w:r>
                      </w:p>
                    </w:tc>
                  </w:tr>
                  <w:tr w:rsidR="00722055" w:rsidRPr="00500B62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722055" w:rsidRPr="00500B62" w:rsidRDefault="0072205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29ד</w:t>
                        </w:r>
                      </w:p>
                    </w:tc>
                    <w:tc>
                      <w:tcPr>
                        <w:tcW w:w="4254" w:type="pct"/>
                        <w:gridSpan w:val="2"/>
                      </w:tcPr>
                      <w:p w:rsidR="00722055" w:rsidRPr="00500B62" w:rsidRDefault="007220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אחרי סעיף 29ג לחוק העיקרי יבוא*.</w:t>
                        </w:r>
                      </w:p>
                    </w:tc>
                  </w:tr>
                  <w:tr w:rsidR="00722055" w:rsidRPr="00500B62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722055" w:rsidRDefault="0072205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36" w:type="pct"/>
                      </w:tcPr>
                      <w:p w:rsidR="00722055" w:rsidRDefault="007220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29ד. הורה שכול או אלמנת נספה המקבלים תגמולים יהיו זכאים פעם</w:t>
                        </w:r>
                      </w:p>
                      <w:p w:rsidR="00722055" w:rsidRDefault="007220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בשנה לקצובת הבראה תופש בעד שבעה ימים, בסכום הנהוג באותה</w:t>
                        </w:r>
                      </w:p>
                      <w:p w:rsidR="00722055" w:rsidRDefault="007220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לגבי עובד המדינה, בתנאי שאינם זכאים לקצובת הבראה ונופש</w:t>
                        </w:r>
                      </w:p>
                      <w:p w:rsidR="00722055" w:rsidRDefault="007220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כמקום עבודתם; ואם הם זכאים במקום עבודתם לקצובה כאמור כעד</w:t>
                        </w:r>
                      </w:p>
                      <w:p w:rsidR="00722055" w:rsidRDefault="007220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פחות משבעה ימים, ישולם בעד ההפרש שבין שבעה ימים והימים שבעדם</w:t>
                        </w:r>
                      </w:p>
                      <w:p w:rsidR="00722055" w:rsidRDefault="007220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הם זכאים במקום עבודתם לפי השיעור הנהוג לגבי עובדי המדינה."</w:t>
                        </w:r>
                      </w:p>
                    </w:tc>
                    <w:tc>
                      <w:tcPr>
                        <w:tcW w:w="918" w:type="pct"/>
                      </w:tcPr>
                      <w:p w:rsidR="00722055" w:rsidRDefault="007220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"קצובת הבראה</w:t>
                        </w:r>
                      </w:p>
                      <w:p w:rsidR="00722055" w:rsidRPr="00500B62" w:rsidRDefault="0072205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ונופש</w:t>
                        </w:r>
                      </w:p>
                    </w:tc>
                  </w:tr>
                  <w:tr w:rsidR="00722055" w:rsidRPr="00500B62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722055" w:rsidRPr="00500B62" w:rsidRDefault="0072205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54" w:type="pct"/>
                        <w:gridSpan w:val="2"/>
                      </w:tcPr>
                      <w:p w:rsidR="00722055" w:rsidRDefault="0072205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(א&gt; תחילתם של סעיפים 1, 2 ו-4 היא ביום י"א באלול תשל"א (1 בספטמבר</w:t>
                        </w:r>
                      </w:p>
                      <w:p w:rsidR="00722055" w:rsidRDefault="007220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1971), אולם לענין תגמולים המגיעים בעד התקופה שלפני יום כ"ב באלול תשל"ב</w:t>
                        </w:r>
                      </w:p>
                      <w:p w:rsidR="00722055" w:rsidRDefault="007220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בספטמבר 1972), ייקרא סעיף 7 לחוק העיקרי כאילו בפסקאות (1) ו-(2) נאמר במקום</w:t>
                        </w:r>
                      </w:p>
                      <w:p w:rsidR="00722055" w:rsidRDefault="007220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"70%" - "50%" ובמקום "85%" - "75%".</w:t>
                        </w:r>
                      </w:p>
                      <w:p w:rsidR="00722055" w:rsidRDefault="007220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סעיף 5 היא ביום וי בניסן תשל"א (1 באפריל. 1971).</w:t>
                        </w:r>
                      </w:p>
                      <w:p w:rsidR="00722055" w:rsidRPr="00500B62" w:rsidRDefault="007220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תחילתם של סעיפים 3 ר-6 היא ביום י"ז בניסן תשל"ב (1 באפריל 1972).</w:t>
                        </w:r>
                      </w:p>
                    </w:tc>
                  </w:tr>
                </w:tbl>
                <w:p w:rsidR="00722055" w:rsidRDefault="0072205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722055" w:rsidRDefault="00722055">
      <w:pPr>
        <w:rPr>
          <w:rtl/>
        </w:rPr>
      </w:pPr>
      <w:r>
        <w:rPr>
          <w:rtl/>
        </w:rPr>
        <w:br w:type="page"/>
      </w:r>
    </w:p>
    <w:p w:rsidR="00722055" w:rsidRDefault="00000000">
      <w:pPr>
        <w:rPr>
          <w:rtl/>
        </w:rPr>
      </w:pPr>
      <w:r>
        <w:pict>
          <v:shape id="_x0000_s31935" o:spid="_x0000_s1035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31935" inset="0,0,0,0">
              <w:txbxContent>
                <w:p w:rsidR="00722055" w:rsidRDefault="00722055">
                  <w:r>
                    <w:rPr>
                      <w:rtl/>
                    </w:rPr>
                    <w:t>68                                           ספר החוקים 683                י"ד באדר א' התשל"ג 16.02.1973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31936" o:spid="_x0000_s1036" type="#_x0000_t202" style="position:absolute;left:0;text-align:left;margin-left:87.35pt;margin-top:755.75pt;width:115.45pt;height:20.6pt;z-index:11;mso-position-horizontal-relative:page;mso-position-vertical-relative:page" stroked="f">
            <v:textbox style="mso-next-textbox:#_x0000_s31936" inset="0,0,0,0">
              <w:txbxContent>
                <w:p w:rsidR="00722055" w:rsidRDefault="0072205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F1B1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F1B1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2AEEF25-51BB-4A4E-97E0-EF32574CA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F1B1C"/>
    <w:rPr>
      <w:rFonts w:ascii="Arial" w:hAnsi="Arial" w:cs="Arial"/>
      <w:sz w:val="22"/>
      <w:szCs w:val="22"/>
    </w:rPr>
  </w:style>
  <w:style w:type="paragraph" w:customStyle="1" w:styleId="OCRStyle2">
    <w:name w:val="OCR Style #2"/>
    <w:basedOn w:val="a"/>
    <w:rsid w:val="00500B62"/>
    <w:rPr>
      <w:rFonts w:ascii="Arial" w:hAnsi="Arial" w:cs="Arial"/>
      <w:sz w:val="22"/>
      <w:szCs w:val="22"/>
    </w:rPr>
  </w:style>
  <w:style w:type="paragraph" w:customStyle="1" w:styleId="OCRStyle3">
    <w:name w:val="OCR Style #3"/>
    <w:basedOn w:val="a"/>
    <w:rsid w:val="0072205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2008-04-06T21:59:00Z</dcterms:created>
  <dcterms:modified xsi:type="dcterms:W3CDTF">2008-04-06T21:59:00Z</dcterms:modified>
</cp:coreProperties>
</file>