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81870" w:rsidRDefault="00A81870">
      <w:pPr>
        <w:rPr>
          <w:rtl/>
        </w:rPr>
      </w:pPr>
    </w:p>
    <w:p w:rsidR="00A8187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12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2122" inset="0,0,0,0">
              <w:txbxContent>
                <w:p w:rsidR="00A81870" w:rsidRDefault="00A81870">
                  <w:r>
                    <w:rPr>
                      <w:rtl/>
                    </w:rPr>
                    <w:t>46                                           ספר החוקים 728                    כ' באדר התשל"ד 14.03.1974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23" o:spid="_x0000_s1026" type="#_x0000_t202" style="position:absolute;left:0;text-align:left;margin-left:82.45pt;margin-top:626.95pt;width:371.85pt;height:115.45pt;z-index:6;mso-position-horizontal-relative:page;mso-position-vertical-relative:page" stroked="f">
            <v:textbox style="mso-next-textbox:#_x0000_s32123" inset="0,0,0,0">
              <w:txbxContent>
                <w:p w:rsidR="00A81870" w:rsidRDefault="00A81870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באדר תשל"ד (5 במרס 1974); הצעת החוק ודברי הסבר פורסמו בה"ח 1097, תשל"ד,</w:t>
                  </w:r>
                </w:p>
                <w:p w:rsidR="00A81870" w:rsidRDefault="00A81870">
                  <w:pPr>
                    <w:pStyle w:val="OCRStyle1"/>
                    <w:ind w:left="24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64.</w:t>
                  </w:r>
                </w:p>
                <w:p w:rsidR="00A81870" w:rsidRPr="00A81870" w:rsidRDefault="00A81870">
                  <w:pPr>
                    <w:pStyle w:val="OCRStyle1"/>
                    <w:ind w:left="17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17, עמ' 390; ס"ח תשל''ב, עמ' 22; תשל"ג, עמ' 23. י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24" o:spid="_x0000_s1027" type="#_x0000_t202" style="position:absolute;left:0;text-align:left;margin-left:99.7pt;margin-top:374.9pt;width:107.7pt;height:37.8pt;z-index:5;mso-position-horizontal-relative:page;mso-position-vertical-relative:page" stroked="f">
            <v:textbox style="mso-next-textbox:#_x0000_s32124" inset="0,0,0,0">
              <w:txbxContent>
                <w:p w:rsidR="00A81870" w:rsidRDefault="00A81870">
                  <w:pPr>
                    <w:pStyle w:val="OCRStyle1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שלמה הלל</w:t>
                  </w:r>
                </w:p>
                <w:p w:rsidR="00A81870" w:rsidRDefault="00A81870">
                  <w:pPr>
                    <w:pStyle w:val="OCRStyle1"/>
                    <w:ind w:left="619"/>
                  </w:pPr>
                  <w:r>
                    <w:rPr>
                      <w:rtl/>
                    </w:rPr>
                    <w:t>שר המשטרה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25" o:spid="_x0000_s1028" type="#_x0000_t202" style="position:absolute;left:0;text-align:left;margin-left:225.4pt;margin-top:377.45pt;width:100.8pt;height:39.6pt;z-index:4;mso-position-horizontal-relative:page;mso-position-vertical-relative:page" stroked="f">
            <v:textbox style="mso-next-textbox:#_x0000_s32125" inset="0,0,0,0">
              <w:txbxContent>
                <w:p w:rsidR="00A81870" w:rsidRDefault="00A81870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A81870" w:rsidRDefault="00A81870">
                  <w:pPr>
                    <w:pStyle w:val="OCRStyle1"/>
                    <w:ind w:left="40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26" o:spid="_x0000_s1029" type="#_x0000_t202" style="position:absolute;left:0;text-align:left;margin-left:351.95pt;margin-top:395.5pt;width:110.3pt;height:49.9pt;z-index:3;mso-position-horizontal-relative:page;mso-position-vertical-relative:page" stroked="f">
            <v:textbox style="mso-next-textbox:#_x0000_s32126" inset="0,0,0,0">
              <w:txbxContent>
                <w:p w:rsidR="00A81870" w:rsidRDefault="00A81870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A81870" w:rsidRDefault="00A81870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27" o:spid="_x0000_s1030" type="#_x0000_t202" style="position:absolute;left:0;text-align:left;margin-left:76.5pt;margin-top:114.9pt;width:463.9pt;height:243.55pt;z-index:2;mso-position-horizontal-relative:page;mso-position-vertical-relative:page" stroked="f">
            <v:textbox style="mso-next-textbox:#_x0000_s3212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14"/>
                    <w:gridCol w:w="1422"/>
                  </w:tblGrid>
                  <w:tr w:rsidR="00A81870" w:rsidRPr="00A81870">
                    <w:trPr>
                      <w:jc w:val="right"/>
                    </w:trPr>
                    <w:tc>
                      <w:tcPr>
                        <w:tcW w:w="4157" w:type="pct"/>
                      </w:tcPr>
                      <w:p w:rsidR="00A81870" w:rsidRDefault="00A81870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בפקודת המשטרה (נוסח חדש], תשל"א-11971 (להלן - הפקודה), בסעיף 1 -</w:t>
                        </w:r>
                      </w:p>
                      <w:p w:rsidR="00A81870" w:rsidRDefault="00A818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הגדרת "מפקח" יבוא:</w:t>
                        </w:r>
                      </w:p>
                      <w:p w:rsidR="00A81870" w:rsidRDefault="00A818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""מפקח" - לרבות שוטר שהמלה "מפקח" היא חלק מתואר דרגתו,</w:t>
                        </w:r>
                      </w:p>
                      <w:p w:rsidR="00A81870" w:rsidRDefault="00A818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ולרבות ממלא מקום קצין?"</w:t>
                        </w:r>
                      </w:p>
                      <w:p w:rsidR="00A81870" w:rsidRDefault="00A818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הגדרת "סמל" יבוא:</w:t>
                        </w:r>
                      </w:p>
                      <w:p w:rsidR="00A81870" w:rsidRPr="00A81870" w:rsidRDefault="00A818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""סמל" - לרבות שוטר שהמלה "סמל" היא חלק מתואר דרגתו;".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A81870" w:rsidRPr="00A81870" w:rsidRDefault="00A8187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A81870" w:rsidRPr="00A81870">
                    <w:trPr>
                      <w:jc w:val="right"/>
                    </w:trPr>
                    <w:tc>
                      <w:tcPr>
                        <w:tcW w:w="4157" w:type="pct"/>
                      </w:tcPr>
                      <w:p w:rsidR="00A81870" w:rsidRDefault="00A8187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 בסעיף 56 לפקודה -</w:t>
                        </w:r>
                      </w:p>
                      <w:p w:rsidR="00A81870" w:rsidRDefault="00A818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כותרת השוליים תהיה "עבירת מפקח וקצין משטרה בכיר";</w:t>
                        </w:r>
                      </w:p>
                      <w:p w:rsidR="00A81870" w:rsidRDefault="00A818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(א), בסופו יבוא "הואשם בעבירה שוטר בדרגה שמעל מפקח,</w:t>
                        </w:r>
                      </w:p>
                      <w:p w:rsidR="00A81870" w:rsidRDefault="00A818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תיערך החקירה בידי קצין משטרה גבוה ממנו לפחות בדרגה אחת ותירשם</w:t>
                        </w:r>
                      </w:p>
                      <w:p w:rsidR="00A81870" w:rsidRDefault="00A818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ותיחתם כאמור";</w:t>
                        </w:r>
                      </w:p>
                      <w:p w:rsidR="00A81870" w:rsidRDefault="00A818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(ב), בפסקה (5), בסופה יבוא "ובלבד שקצין משטרה בכיר</w:t>
                        </w:r>
                      </w:p>
                      <w:p w:rsidR="00A81870" w:rsidRPr="00A81870" w:rsidRDefault="00A818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יפוטר אלא באישור השר".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A81870" w:rsidRPr="00A81870" w:rsidRDefault="00A8187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56</w:t>
                        </w:r>
                      </w:p>
                    </w:tc>
                  </w:tr>
                </w:tbl>
                <w:p w:rsidR="00A81870" w:rsidRDefault="00A8187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128" o:spid="_x0000_s1031" type="#_x0000_t202" style="position:absolute;left:0;text-align:left;margin-left:121.25pt;margin-top:85.6pt;width:297pt;height:23.95pt;z-index:1;mso-position-horizontal-relative:page;mso-position-vertical-relative:page" stroked="f">
            <v:textbox style="mso-next-textbox:#_x0000_s32128" inset="0,0,0,0">
              <w:txbxContent>
                <w:p w:rsidR="00A81870" w:rsidRPr="00A81870" w:rsidRDefault="00A81870">
                  <w:pPr>
                    <w:pStyle w:val="OCRStyle1"/>
                    <w:ind w:left="209"/>
                    <w:rPr>
                      <w:sz w:val="24"/>
                      <w:szCs w:val="24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המשטרה (מס' 3), תשל"ד-1974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8187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8187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8D93AC6-AB6F-44B6-9ADC-1C6DADAF5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8187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2008-04-06T22:07:00Z</dcterms:created>
  <dcterms:modified xsi:type="dcterms:W3CDTF">2008-04-06T22:07:00Z</dcterms:modified>
</cp:coreProperties>
</file>