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D3B9D" w:rsidRDefault="00BD3B9D">
      <w:pPr>
        <w:rPr>
          <w:rtl/>
        </w:rPr>
      </w:pPr>
    </w:p>
    <w:p w:rsidR="00BD3B9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145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2145" inset="0,0,0,0">
              <w:txbxContent>
                <w:p w:rsidR="00BD3B9D" w:rsidRDefault="00BD3B9D">
                  <w:r>
                    <w:rPr>
                      <w:rtl/>
                    </w:rPr>
                    <w:t>22                                           ספר החוקים 643                   י"ב בטבת התשל"ב 30.12.1971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46" o:spid="_x0000_s1026" type="#_x0000_t202" style="position:absolute;left:0;text-align:left;margin-left:83.15pt;margin-top:345.55pt;width:396.8pt;height:51.7pt;z-index:8;mso-position-horizontal-relative:page;mso-position-vertical-relative:page" stroked="f">
            <v:textbox style="mso-next-textbox:#_x0000_s32146" inset="0,0,0,0">
              <w:txbxContent>
                <w:p w:rsidR="00BD3B9D" w:rsidRDefault="00BD3B9D">
                  <w:pPr>
                    <w:pStyle w:val="OCRStyle1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בי בטבת תשל"ב (20 בדצמבר 1971); הצעת החוק ודברי הסבר פורסמו בה"ח 973, תשל"ב,</w:t>
                  </w:r>
                </w:p>
                <w:p w:rsidR="00BD3B9D" w:rsidRDefault="00BD3B9D">
                  <w:pPr>
                    <w:pStyle w:val="OCRStyle1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עמ' 109.</w:t>
                  </w:r>
                </w:p>
                <w:p w:rsidR="00BD3B9D" w:rsidRDefault="00BD3B9D">
                  <w:pPr>
                    <w:pStyle w:val="OCRStyle1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17, עמ' 390.</w:t>
                  </w:r>
                </w:p>
                <w:p w:rsidR="00BD3B9D" w:rsidRPr="00BD3B9D" w:rsidRDefault="00BD3B9D">
                  <w:pPr>
                    <w:pStyle w:val="OCRStyle1"/>
                    <w:ind w:left="450"/>
                  </w:pPr>
                  <w:r>
                    <w:rPr>
                      <w:rtl/>
                    </w:rPr>
                    <w:t>2 ס"ח תשכ''ט, עמי .70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47" o:spid="_x0000_s1027" type="#_x0000_t202" style="position:absolute;left:0;text-align:left;margin-left:106.3pt;margin-top:281.8pt;width:97.2pt;height:34.45pt;z-index:7;mso-position-horizontal-relative:page;mso-position-vertical-relative:page" stroked="f">
            <v:textbox style="mso-next-textbox:#_x0000_s32147" inset="0,0,0,0">
              <w:txbxContent>
                <w:p w:rsidR="00BD3B9D" w:rsidRDefault="00BD3B9D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שלמה הלל</w:t>
                  </w:r>
                </w:p>
                <w:p w:rsidR="00BD3B9D" w:rsidRDefault="00BD3B9D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שר המשטרה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48" o:spid="_x0000_s1028" type="#_x0000_t202" style="position:absolute;left:0;text-align:left;margin-left:226.9pt;margin-top:281pt;width:103.15pt;height:34.45pt;z-index:6;mso-position-horizontal-relative:page;mso-position-vertical-relative:page" stroked="f">
            <v:textbox style="mso-next-textbox:#_x0000_s32148" inset="0,0,0,0">
              <w:txbxContent>
                <w:p w:rsidR="00BD3B9D" w:rsidRDefault="00BD3B9D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BD3B9D" w:rsidRDefault="00BD3B9D">
                  <w:pPr>
                    <w:pStyle w:val="OCRStyle1"/>
                    <w:ind w:left="41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49" o:spid="_x0000_s1029" type="#_x0000_t202" style="position:absolute;left:0;text-align:left;margin-left:343.9pt;margin-top:303.4pt;width:129.1pt;height:38.8pt;z-index:5;mso-position-horizontal-relative:page;mso-position-vertical-relative:page" stroked="f">
            <v:textbox style="mso-next-textbox:#_x0000_s32149" inset="0,0,0,0">
              <w:txbxContent>
                <w:p w:rsidR="00BD3B9D" w:rsidRDefault="00BD3B9D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BD3B9D" w:rsidRDefault="00BD3B9D">
                  <w:pPr>
                    <w:pStyle w:val="OCRStyle1"/>
                    <w:ind w:left="56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50" o:spid="_x0000_s1030" type="#_x0000_t202" style="position:absolute;left:0;text-align:left;margin-left:77pt;margin-top:152.7pt;width:411.45pt;height:123.15pt;z-index:4;mso-position-horizontal-relative:page;mso-position-vertical-relative:page" stroked="f">
            <v:textbox style="mso-next-textbox:#_x0000_s32150" inset="0,0,0,0">
              <w:txbxContent>
                <w:tbl>
                  <w:tblPr>
                    <w:tblW w:w="44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69"/>
                    <w:gridCol w:w="1613"/>
                  </w:tblGrid>
                  <w:tr w:rsidR="00BD3B9D" w:rsidRPr="00BD3B9D">
                    <w:trPr>
                      <w:jc w:val="right"/>
                    </w:trPr>
                    <w:tc>
                      <w:tcPr>
                        <w:tcW w:w="3922" w:type="pct"/>
                      </w:tcPr>
                      <w:p w:rsidR="00BD3B9D" w:rsidRDefault="00BD3B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93א. (א) תובענה הבאה להתנגד לשימוש בסמכויות הנתונות לפי</w:t>
                        </w:r>
                      </w:p>
                      <w:p w:rsidR="00BD3B9D" w:rsidRDefault="00BD3B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פקודה זו לענין מינויו של קצין משטרה בכיר, קביעת שוטר לתפקיד,</w:t>
                        </w:r>
                      </w:p>
                      <w:p w:rsidR="00BD3B9D" w:rsidRDefault="00BD3B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העברתו מתפקיד לתפקיד או ממקום למקום בתפקיד, העלאתו בדרגה או</w:t>
                        </w:r>
                      </w:p>
                      <w:p w:rsidR="00BD3B9D" w:rsidRDefault="00BD3B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הורדתו מדרגתו, השעייתו מתפקידו, פיטוריו מן החיל, הארכת שירותו</w:t>
                        </w:r>
                      </w:p>
                      <w:p w:rsidR="00BD3B9D" w:rsidRDefault="00BD3B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מחמת שעת חירום, עיסוקו בעבודה מחוץ לתפקידיו במסגרת המשטרה,</w:t>
                        </w:r>
                      </w:p>
                      <w:p w:rsidR="00BD3B9D" w:rsidRDefault="00BD3B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שחרורו מן השירות - לא תיחשב כתובענה הנובעת מיחסי עובד</w:t>
                        </w:r>
                      </w:p>
                      <w:p w:rsidR="00BD3B9D" w:rsidRDefault="00BD3B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ומעביד לענין סעיף 24 לחוק בית הדין לעבודה, תשכ"ט-21969.</w:t>
                        </w:r>
                      </w:p>
                      <w:p w:rsidR="00BD3B9D" w:rsidRDefault="00BD3B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זה, "שוטר" - לרבות שוטר שלא מן המבין."</w:t>
                        </w:r>
                      </w:p>
                    </w:tc>
                    <w:tc>
                      <w:tcPr>
                        <w:tcW w:w="1078" w:type="pct"/>
                      </w:tcPr>
                      <w:p w:rsidR="00BD3B9D" w:rsidRDefault="00BD3B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יחסים שאינם</w:t>
                        </w:r>
                      </w:p>
                      <w:p w:rsidR="00BD3B9D" w:rsidRPr="00BD3B9D" w:rsidRDefault="00BD3B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יחסי עובד ומעביד</w:t>
                        </w:r>
                      </w:p>
                    </w:tc>
                  </w:tr>
                </w:tbl>
                <w:p w:rsidR="00BD3B9D" w:rsidRDefault="00BD3B9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151" o:spid="_x0000_s1031" type="#_x0000_t202" style="position:absolute;left:0;text-align:left;margin-left:189.85pt;margin-top:132.3pt;width:172.05pt;height:19.6pt;z-index:3;mso-position-horizontal-relative:page;mso-position-vertical-relative:page" stroked="f">
            <v:textbox style="mso-next-textbox:#_x0000_s32151" inset="0,0,0,0">
              <w:txbxContent>
                <w:p w:rsidR="00BD3B9D" w:rsidRPr="00BD3B9D" w:rsidRDefault="00BD3B9D">
                  <w:pPr>
                    <w:pStyle w:val="OCRStyle1"/>
                    <w:ind w:left="230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"פרק תשיעי: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52" o:spid="_x0000_s1032" type="#_x0000_t202" style="position:absolute;left:0;text-align:left;margin-left:77pt;margin-top:106.2pt;width:466.7pt;height:25.95pt;z-index:2;mso-position-horizontal-relative:page;mso-position-vertical-relative:page" stroked="f">
            <v:textbox style="mso-next-textbox:#_x0000_s3215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5"/>
                    <w:gridCol w:w="1191"/>
                  </w:tblGrid>
                  <w:tr w:rsidR="00BD3B9D" w:rsidRPr="00BD3B9D">
                    <w:trPr>
                      <w:jc w:val="right"/>
                    </w:trPr>
                    <w:tc>
                      <w:tcPr>
                        <w:tcW w:w="4298" w:type="pct"/>
                      </w:tcPr>
                      <w:p w:rsidR="00BD3B9D" w:rsidRDefault="00BD3B9D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.בפקודת המשטרה ננוסח חדש], תשל"א-11971, במקום הכותרת "פרק תשיעי: תקנות"</w:t>
                        </w:r>
                      </w:p>
                      <w:p w:rsidR="00BD3B9D" w:rsidRPr="00BD3B9D" w:rsidRDefault="00BD3B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  <w:tc>
                      <w:tcPr>
                        <w:tcW w:w="702" w:type="pct"/>
                      </w:tcPr>
                      <w:p w:rsidR="00BD3B9D" w:rsidRDefault="00BD3B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כותרת</w:t>
                        </w:r>
                      </w:p>
                      <w:p w:rsidR="00BD3B9D" w:rsidRPr="00BD3B9D" w:rsidRDefault="00BD3B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והוספת סעיף 93א</w:t>
                        </w:r>
                      </w:p>
                    </w:tc>
                  </w:tr>
                </w:tbl>
                <w:p w:rsidR="00BD3B9D" w:rsidRDefault="00BD3B9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153" o:spid="_x0000_s1033" type="#_x0000_t202" style="position:absolute;left:0;text-align:left;margin-left:144.15pt;margin-top:73.5pt;width:272.05pt;height:29.3pt;z-index:1;mso-position-horizontal-relative:page;mso-position-vertical-relative:page" stroked="f">
            <v:textbox style="mso-next-textbox:#_x0000_s32153" inset="0,0,0,0">
              <w:txbxContent>
                <w:p w:rsidR="00BD3B9D" w:rsidRPr="00BD3B9D" w:rsidRDefault="00BD3B9D">
                  <w:pPr>
                    <w:pStyle w:val="OCRStyle1"/>
                    <w:ind w:left="32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המשטרה, תשל"ב-1971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D3B9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3B9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0C1E5DC-EC42-4716-90FE-5721F279E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D3B9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2008-04-06T21:44:00Z</dcterms:created>
  <dcterms:modified xsi:type="dcterms:W3CDTF">2008-04-06T21:44:00Z</dcterms:modified>
</cp:coreProperties>
</file>