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41EF" w:rsidRDefault="004341EF">
      <w:pPr>
        <w:rPr>
          <w:rtl/>
        </w:rPr>
      </w:pPr>
    </w:p>
    <w:p w:rsidR="004341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4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406" inset="0,0,0,0">
              <w:txbxContent>
                <w:p w:rsidR="00442D24" w:rsidRDefault="00442D24">
                  <w:r>
                    <w:rPr>
                      <w:rtl/>
                    </w:rPr>
                    <w:t>190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07" o:spid="_x0000_s1026" type="#_x0000_t202" style="position:absolute;left:0;text-align:left;margin-left:92.5pt;margin-top:664.4pt;width:392.85pt;height:63.35pt;z-index:3;mso-wrap-style:none;mso-position-horizontal-relative:page;mso-position-vertical-relative:page" stroked="f">
            <v:textbox style="mso-next-textbox:#_x0000_s32407" inset="0,0,0,0">
              <w:txbxContent>
                <w:p w:rsidR="00442D24" w:rsidRDefault="00442D24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התשמ''ד (2 ביולי 1984); הצעת החוק ודברי הסבר פורסמו בה''ח 1684, התשמ"ד,</w:t>
                  </w:r>
                </w:p>
                <w:p w:rsidR="00442D24" w:rsidRDefault="00442D24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עמ' 263.</w:t>
                  </w:r>
                </w:p>
                <w:p w:rsidR="00442D24" w:rsidRPr="004341EF" w:rsidRDefault="00442D24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1 ס"ח התש"ם,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08" o:spid="_x0000_s1027" type="#_x0000_t202" style="position:absolute;left:0;text-align:left;margin-left:88.35pt;margin-top:110pt;width:471.05pt;height:553.6pt;z-index:2;mso-wrap-style:none;mso-position-horizontal-relative:page;mso-position-vertical-relative:page" stroked="f">
            <v:textbox style="mso-next-textbox:#_x0000_s32408" inset="0,0,0,0">
              <w:txbxContent>
                <w:tbl>
                  <w:tblPr>
                    <w:tblW w:w="5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9"/>
                    <w:gridCol w:w="1307"/>
                  </w:tblGrid>
                  <w:tr w:rsidR="00442D24" w:rsidRPr="004341EF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442D24" w:rsidRDefault="00442D2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הרשויות המקומיות (ריבית והפרשי הצמדה על תשלומי חובה),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התש"ם-1980  1 (להלן - החוק העיקרי) -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"תשלום חובה'/ בסופה יבוא "לרבות מכסות תשלום שהטיל איגוד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ערים על הרשויות המקומיות שבתחומו ולרבות מסים ומכסות תשלום שהטילה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אזורית על ועד מקומי";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"היום הקובע" יבוא: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""היום הקובע" - האחד בחודש בכל אחד מחדשי השנה ;"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"הפרשי הצמדה" יבוא :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""הפרשי הצמדה" -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ארנונה כללית המשתלמת על פי הסדר תשלומים - תוספת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לארנונה לפי שיעור העליה של המדד מן המדד שפורסם בחודש פברואר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ליום החיוב, עד המדד שקדם למדד שפורסם סמוך לפני יום התשלום;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ארנונה כללית המשתלמת בפיגור - תוספת לארנונה לפי שיעור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 מן המדד שפורסם סמוך לפני מועד החיוב עד המדד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סמוך לפני יום התשלום ;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תשלום חובה אחר - תוספת לתשלום החובה לפי שיעור העליה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המדד מן המדד שפורסם סמוך לפני מועד החיוב עד המדד שפורסם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לפני היום הקובע שלפני יום שילומו של תשלום החובה."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הגדרת "תשלומי פיגורים" יבוא: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""תשלומי פיגורים" - ריבית צמודה בשיעור של 0.5% לחודש ממועד</w:t>
                        </w:r>
                      </w:p>
                      <w:p w:rsidR="00442D24" w:rsidRPr="004341EF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בתשלום החובה עד יום שילומו, בתוספת הפרשי הצמדה."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442D24" w:rsidRPr="004341EF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42D24" w:rsidRPr="004341EF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(א), ובו, במקום "חדשיים" יבוא "30 ימים";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נקבע בחיקוק שתשלום החובה ישולם בתוך תקופה קצובה והוא לא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תוך 30 ימים מהיום שבו נסתיימה אותה תקופה, ייחשב היום הראשון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התקופה כמועד החיוב בתשלום החובה האמור לצורך הוספת תשלומי</w:t>
                        </w:r>
                      </w:p>
                      <w:p w:rsidR="00442D24" w:rsidRPr="004341EF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 עליו".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442D24" w:rsidRPr="004341EF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42D24" w:rsidRPr="004341EF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 -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המתחילה במלים "נקבע הסדר תשלומים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 יבוא "כל תשלום לפי הסדר כאמור ישולם בתוספת הפרשי הצמדה".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תשלום על פי הסדר תשלומים לפי סעיף קטן (א) שלא שולם תוך</w:t>
                        </w:r>
                      </w:p>
                      <w:p w:rsidR="00442D24" w:rsidRPr="004341EF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מהמועד שנקבע לשילומו, ישולם בתוספת תשלומי פיגורים."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442D24" w:rsidRPr="004341EF" w:rsidRDefault="00442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42D24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3" w:type="pct"/>
                      </w:tcPr>
                      <w:p w:rsidR="00442D24" w:rsidRDefault="00442D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42D24" w:rsidRDefault="00442D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09" o:spid="_x0000_s1028" type="#_x0000_t202" style="position:absolute;left:0;text-align:left;margin-left:105.8pt;margin-top:62.9pt;width:383.55pt;height:42.15pt;z-index:1;mso-wrap-style:none;mso-position-horizontal-relative:page;mso-position-vertical-relative:page" stroked="f">
            <v:textbox style="mso-next-textbox:#_x0000_s32409" inset="0,0,0,0">
              <w:txbxContent>
                <w:p w:rsidR="00442D24" w:rsidRDefault="00442D24">
                  <w:pPr>
                    <w:pStyle w:val="OCRStyle1"/>
                    <w:ind w:left="44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הרשויות המקומיות (ריבית והפרשי הצמדה על תשלומי חובה) (תיקון)/</w:t>
                  </w:r>
                </w:p>
                <w:p w:rsidR="00442D24" w:rsidRPr="004341EF" w:rsidRDefault="00442D24">
                  <w:pPr>
                    <w:pStyle w:val="OCRStyle1"/>
                    <w:ind w:left="285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התשמ"ד-1984 *</w:t>
                  </w:r>
                </w:p>
              </w:txbxContent>
            </v:textbox>
            <w10:wrap anchorx="page" anchory="page"/>
          </v:shape>
        </w:pict>
      </w:r>
    </w:p>
    <w:p w:rsidR="00442D24" w:rsidRDefault="00442D24">
      <w:pPr>
        <w:rPr>
          <w:rtl/>
        </w:rPr>
      </w:pPr>
      <w:r>
        <w:rPr>
          <w:rtl/>
        </w:rPr>
        <w:br w:type="page"/>
      </w:r>
    </w:p>
    <w:p w:rsidR="00442D24" w:rsidRDefault="00000000">
      <w:pPr>
        <w:rPr>
          <w:rtl/>
        </w:rPr>
      </w:pPr>
      <w:r>
        <w:pict>
          <v:shape id="_x0000_s3241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410" inset="0,0,0,0">
              <w:txbxContent>
                <w:p w:rsidR="00442D24" w:rsidRDefault="00442D24">
                  <w:r>
                    <w:rPr>
                      <w:rtl/>
                    </w:rPr>
                    <w:t>191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11" o:spid="_x0000_s1030" type="#_x0000_t202" style="position:absolute;left:0;text-align:left;margin-left:363.1pt;margin-top:634.75pt;width:185.55pt;height:100.6pt;z-index:9;mso-wrap-style:none;mso-position-horizontal-relative:page;mso-position-vertical-relative:page" stroked="f">
            <v:textbox style="mso-next-textbox:#_x0000_s32411" inset="0,0,0,0">
              <w:txbxContent>
                <w:p w:rsidR="00442D24" w:rsidRPr="00442D24" w:rsidRDefault="00442D24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2 ס''ח התשל''ג,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12" o:spid="_x0000_s1031" type="#_x0000_t202" style="position:absolute;left:0;text-align:left;margin-left:179.95pt;margin-top:562.9pt;width:80.8pt;height:38pt;z-index:8;mso-wrap-style:none;mso-position-horizontal-relative:page;mso-position-vertical-relative:page" stroked="f">
            <v:textbox style="mso-next-textbox:#_x0000_s32412" inset="0,0,0,0">
              <w:txbxContent>
                <w:p w:rsidR="00442D24" w:rsidRDefault="00442D24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442D24" w:rsidRDefault="00442D24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13" o:spid="_x0000_s1032" type="#_x0000_t202" style="position:absolute;left:0;text-align:left;margin-left:303.7pt;margin-top:563.7pt;width:85.75pt;height:45.35pt;z-index:7;mso-wrap-style:none;mso-position-horizontal-relative:page;mso-position-vertical-relative:page" stroked="f">
            <v:textbox style="mso-next-textbox:#_x0000_s32413" inset="0,0,0,0">
              <w:txbxContent>
                <w:p w:rsidR="00442D24" w:rsidRDefault="00442D24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42D24" w:rsidRDefault="00442D24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14" o:spid="_x0000_s1033" type="#_x0000_t202" style="position:absolute;left:0;text-align:left;margin-left:434.8pt;margin-top:595.95pt;width:84.95pt;height:32.85pt;z-index:6;mso-wrap-style:none;mso-position-horizontal-relative:page;mso-position-vertical-relative:page" stroked="f">
            <v:textbox style="mso-next-textbox:#_x0000_s32414" inset="0,0,0,0">
              <w:txbxContent>
                <w:p w:rsidR="00442D24" w:rsidRDefault="00442D24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42D24" w:rsidRDefault="00442D24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15" o:spid="_x0000_s1034" type="#_x0000_t202" style="position:absolute;left:0;text-align:left;margin-left:82.55pt;margin-top:62.15pt;width:469.45pt;height:497.4pt;z-index:5;mso-wrap-style:none;mso-position-horizontal-relative:page;mso-position-vertical-relative:page" stroked="f">
            <v:textbox style="mso-next-textbox:#_x0000_s32415" inset="0,0,0,0">
              <w:txbxContent>
                <w:tbl>
                  <w:tblPr>
                    <w:tblW w:w="5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5864"/>
                    <w:gridCol w:w="1285"/>
                  </w:tblGrid>
                  <w:tr w:rsidR="00442D24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הסדר תשלומים לסי סעיף קטן (ב) ייעשה לגבי תשלום החובה,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תשלומי פיגורים, אשר לצורך חישובם יראו את יום ההסדר כיום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התשלום."</w:t>
                        </w:r>
                      </w:p>
                    </w:tc>
                  </w:tr>
                  <w:tr w:rsidR="00442D24" w:rsidRPr="00442D24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42D24" w:rsidRP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חחלפת סעיף 6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442D24" w:rsidRP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6 לחוק העיקרי יבוא:</w:t>
                        </w:r>
                      </w:p>
                    </w:tc>
                  </w:tr>
                  <w:tr w:rsidR="00442D24" w:rsidRPr="00442D24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5" w:type="pct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שילם אדם תשלום חובה שלא חב בו ביתר על הסכום שהוא חב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(להלן - תשלום יתר) ולא הוחזר תשלום היתר תוך 30 הימים מיום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שילומו, תחזירנו הרשות המקומית בתוספת הפרשים לפי שיעור העלית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המדד מן המדד שפורסם סמוך לפני יום שילומו של תשלום היתר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המדד שפורסם סמוך לפני היום הקובע שלפני יום החזרתו; לא הוחזר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היתר תוך 30 ימים מיום שהאדם ששילמו הודיע בכתב לרשות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שהתשלום שנגבה ממנו הינו תשלום יתר, תחזירנו הרשות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בתוספת הפרשים לפי שיעור העליה של המדד כאמור ובתוספת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צמודה בשיעור של 0.5% לחודש מיום שילומו של תשלום היתר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החזרתו."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''החזר</w:t>
                        </w:r>
                      </w:p>
                      <w:p w:rsidR="00442D24" w:rsidRP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יתר</w:t>
                        </w:r>
                      </w:p>
                    </w:tc>
                  </w:tr>
                  <w:tr w:rsidR="00442D24" w:rsidRPr="00442D24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42D24" w:rsidRP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7א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442D24" w:rsidRP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7 לחוק העיקרי יבוא:</w:t>
                        </w:r>
                      </w:p>
                    </w:tc>
                  </w:tr>
                  <w:tr w:rsidR="00442D24" w:rsidRPr="00442D24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5" w:type="pct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כל תשלום חובה או תשלום יתר שנתווספו עליו הפרשים לפי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העליה של המדד כאמור בחוק זה יעוגל לעשרה השקלים הקרובים;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של חמישה שקלים יעוגל כלפי מטה."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42D24" w:rsidRP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''עיגול סכומים</w:t>
                        </w:r>
                      </w:p>
                    </w:tc>
                  </w:tr>
                  <w:tr w:rsidR="00442D24" w:rsidRPr="00442D24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הריבית</w:t>
                        </w:r>
                      </w:p>
                      <w:p w:rsidR="00442D24" w:rsidRP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(שינוי שיעורים)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הריבית (שינוי שיעורים), התשל''ג-1972 2, בתוספת הראשונה, במקום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(13) יבוא: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"(13) סעיף 4(ב) לחוק הרשויות המקומיות (ריבית והפרשי הצמדה על תשלומי</w:t>
                        </w:r>
                      </w:p>
                      <w:p w:rsidR="00442D24" w:rsidRP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חובה), התש"ם-1980."</w:t>
                        </w:r>
                      </w:p>
                    </w:tc>
                  </w:tr>
                  <w:tr w:rsidR="00442D24" w:rsidRPr="00442D24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442D24" w:rsidRP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תחילתו של סעיף 2 ביום ג' באב התשמ"ד (1 באוגוסט 1984).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לקבוע בצו, לגבי רשות מקומית פלונית או לגבי סוג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מקומיות, תקופה של חדשיים במקום תקופת 30 הימים הקבועה בסעיף 2 לחוק</w:t>
                        </w:r>
                      </w:p>
                      <w:p w:rsid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העיקרי; תחולתו של צו כאמור תהיה עד סוף שנת הכספים 1985 או עד מועד יותר</w:t>
                        </w:r>
                      </w:p>
                      <w:p w:rsidR="00442D24" w:rsidRPr="00442D24" w:rsidRDefault="00442D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שקבע השר.</w:t>
                        </w:r>
                      </w:p>
                    </w:tc>
                  </w:tr>
                </w:tbl>
                <w:p w:rsidR="00442D24" w:rsidRDefault="00442D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341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0A2DFB-6B89-46D5-B34A-157BEBFD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41E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42D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2008-04-07T01:50:00Z</dcterms:created>
  <dcterms:modified xsi:type="dcterms:W3CDTF">2008-04-07T01:50:00Z</dcterms:modified>
</cp:coreProperties>
</file>