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96E04" w:rsidRDefault="00B96E04">
      <w:pPr>
        <w:rPr>
          <w:rtl/>
        </w:rPr>
      </w:pPr>
    </w:p>
    <w:p w:rsidR="00B96E0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49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495" inset="0,0,0,0">
              <w:txbxContent>
                <w:p w:rsidR="00465151" w:rsidRDefault="00465151">
                  <w:r>
                    <w:rPr>
                      <w:rtl/>
                    </w:rPr>
                    <w:t>179                                         ספר החוקים 1121                  י"א בתמוז התשמ"ד 11.07.1984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96" o:spid="_x0000_s1026" type="#_x0000_t202" style="position:absolute;left:0;text-align:left;margin-left:158.3pt;margin-top:654.2pt;width:389.25pt;height:55.45pt;z-index:3;mso-wrap-style:none;mso-position-horizontal-relative:page;mso-position-vertical-relative:page" stroked="f">
            <v:textbox style="mso-next-textbox:#_x0000_s32496" inset="0,0,0,0">
              <w:txbxContent>
                <w:p w:rsidR="00465151" w:rsidRDefault="00465151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בתמוז התשמ"ד (2 ביולי 1984); הצעת החוק ודברי הסבר פורסמו בה''ח 1654, חתשמ''ד,</w:t>
                  </w:r>
                </w:p>
                <w:p w:rsidR="00465151" w:rsidRDefault="00465151">
                  <w:pPr>
                    <w:pStyle w:val="OCRStyle1"/>
                    <w:ind w:left="4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102.</w:t>
                  </w:r>
                </w:p>
                <w:p w:rsidR="00465151" w:rsidRDefault="00465151">
                  <w:pPr>
                    <w:pStyle w:val="OCRStyle1"/>
                    <w:ind w:left="2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התשכ"ג, עמ' 156; התשמ"ג, עמ' 104; התשמ"ד, עמ' 60.</w:t>
                  </w:r>
                </w:p>
                <w:p w:rsidR="00465151" w:rsidRPr="00B96E04" w:rsidRDefault="00465151">
                  <w:pPr>
                    <w:pStyle w:val="OCRStyle1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6, עמ' 120; ס"ח התשמ"ד, עמ' .162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97" o:spid="_x0000_s1027" type="#_x0000_t202" style="position:absolute;left:0;text-align:left;margin-left:89.2pt;margin-top:98.8pt;width:458.35pt;height:553.4pt;z-index:2;mso-wrap-style:none;mso-position-horizontal-relative:page;mso-position-vertical-relative:page" stroked="f">
            <v:textbox style="mso-next-textbox:#_x0000_s32497" inset="0,0,0,0">
              <w:txbxContent>
                <w:tbl>
                  <w:tblPr>
                    <w:tblW w:w="48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4"/>
                    <w:gridCol w:w="5801"/>
                    <w:gridCol w:w="1270"/>
                  </w:tblGrid>
                  <w:tr w:rsidR="00465151" w:rsidRPr="00B96E04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465151" w:rsidRPr="00B96E04" w:rsidRDefault="004651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42" w:type="pct"/>
                        <w:gridSpan w:val="2"/>
                      </w:tcPr>
                      <w:p w:rsidR="00465151" w:rsidRDefault="0046515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מס שבח מקרקעין, התשכ"ג-1963  1 (להלן - החוק העיקרי) -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"זכות במקרקעין",  אחרי "שביושר" יבוא "לרבות הרשאה להשתמש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במקרקעין, שניתן לראות בה מבחינת תכנה בעלות או חכירה לתקופה כאמור" ;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"מס שבח" או "מס" - כמשמעותו בסעיף 6;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"הפקודה" - פקודת מס הכנסה2;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 וריבית" - תוספת לסכום שמדובר בו לפי שיעור עליית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בתקופה הנידונה, בתוספת 4% לשנה מהסכום שמדובר בו (להלן ביחד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תוספת עליית המדד) וכן בתוספת 0.5% מהסכום שמדובר בו - או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אחר שקבע שר האוצר באישור ועדת הכספים של הכנסת - לכל יום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שבתקופה העודפת כשהיא מתבטאת בסכום חיובי, או בהפחתת שיעור כאמור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מהסכום שמדובר בו לכל יום שבתקופה העודפת כשהיא מתבטאת בסכום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שלילי, ובלבד שלא יופחת סכום העולה על תוספת עליית המדד; לענין זה -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מדד המחירים לצרכן שמפרסמת הלשכה המרכזית לסטטיס-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טיקה;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עליית המדד", בתקופה פלונית - ההפרש בין המדד שהתפרסם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תחילת התקופה (להלן - המדד היסודי) לבין המדד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שהתפרסם לאחרונה לפני סוף התקופה (להלן - המדד החדש);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"תקופה עודפת", לגבי תקופה פלונית - מספר הימים ממועד פרסום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החדש עד סוף התקופה, פחות מספר הימים ממועד פרסום המדד</w:t>
                        </w:r>
                      </w:p>
                      <w:p w:rsidR="00465151" w:rsidRPr="00B96E04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היסודי עד תחילת התקופה."</w:t>
                        </w:r>
                      </w:p>
                    </w:tc>
                  </w:tr>
                  <w:tr w:rsidR="00465151" w:rsidRPr="00B96E04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465151" w:rsidRPr="00B96E04" w:rsidRDefault="004651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16א</w:t>
                        </w:r>
                      </w:p>
                    </w:tc>
                    <w:tc>
                      <w:tcPr>
                        <w:tcW w:w="4242" w:type="pct"/>
                        <w:gridSpan w:val="2"/>
                      </w:tcPr>
                      <w:p w:rsidR="00465151" w:rsidRPr="00B96E04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16 לחוק העיקרי יבוא :</w:t>
                        </w:r>
                      </w:p>
                    </w:tc>
                  </w:tr>
                  <w:tr w:rsidR="00465151" w:rsidRPr="00B96E04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0" w:type="pct"/>
                      </w:tcPr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16א. (א) בסעיף זה -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"אזרח ישראלי" - כל אחד מאלה;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שרשום במרשם האוכלוסין בישראל או חייב להירשם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בו;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חבר-בני-אדם שהוא תושב ישראל;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"חבר-בני-אדם" ו"תושב ישראל" - כהגדרתם בסעיף 1 לפקודה;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"אזור" - כל אחד מאלה: יהודה והשומרון וחבל עזה;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"מקרקעין" - קרקע לרבות בתים, בנינים וכל המחובר לקרקע חיבור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קבע.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אזרח ישראלי המוכר או רוכש זכות במקרקעין המצויים באזור,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יראוהו לענין חוק זה כמוכר או כרוכש זכות במקרקעין המצויים בישראל.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465151" w:rsidRDefault="004651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"הטלת מס שבת</w:t>
                        </w:r>
                      </w:p>
                      <w:p w:rsidR="00465151" w:rsidRDefault="004651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ומס רכישה</w:t>
                        </w:r>
                      </w:p>
                      <w:p w:rsidR="00465151" w:rsidRPr="00B96E04" w:rsidRDefault="004651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באזור</w:t>
                        </w:r>
                      </w:p>
                    </w:tc>
                  </w:tr>
                </w:tbl>
                <w:p w:rsidR="00465151" w:rsidRDefault="0046515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498" o:spid="_x0000_s1028" type="#_x0000_t202" style="position:absolute;left:0;text-align:left;margin-left:202.45pt;margin-top:73.85pt;width:298.8pt;height:20.2pt;z-index:1;mso-wrap-style:none;mso-position-horizontal-relative:page;mso-position-vertical-relative:page" stroked="f">
            <v:textbox style="mso-next-textbox:#_x0000_s32498" inset="0,0,0,0">
              <w:txbxContent>
                <w:p w:rsidR="00465151" w:rsidRPr="00B96E04" w:rsidRDefault="00465151">
                  <w:pPr>
                    <w:pStyle w:val="OCRStyle1"/>
                    <w:ind w:left="266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מס שבח מקרקעין (תיקון מס' 15) , התשמ"ד- 1984.</w:t>
                  </w:r>
                </w:p>
              </w:txbxContent>
            </v:textbox>
            <w10:wrap anchorx="page" anchory="page"/>
          </v:shape>
        </w:pict>
      </w:r>
    </w:p>
    <w:p w:rsidR="009F5391" w:rsidRDefault="009F5391">
      <w:pPr>
        <w:rPr>
          <w:rtl/>
        </w:rPr>
      </w:pPr>
      <w:r>
        <w:rPr>
          <w:rtl/>
        </w:rPr>
        <w:br w:type="page"/>
      </w:r>
    </w:p>
    <w:p w:rsidR="009F5391" w:rsidRDefault="00000000">
      <w:pPr>
        <w:rPr>
          <w:rtl/>
        </w:rPr>
      </w:pPr>
      <w:r>
        <w:pict>
          <v:shape id="_x0000_s3249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499" inset="0,0,0,0">
              <w:txbxContent>
                <w:p w:rsidR="00465151" w:rsidRDefault="00465151">
                  <w:r>
                    <w:rPr>
                      <w:rtl/>
                    </w:rPr>
                    <w:t>180                                         ספר החוקים 1121                  י"א בתמוז התשמ"ד 11.07.1984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00" o:spid="_x0000_s1030" type="#_x0000_t202" style="position:absolute;left:0;text-align:left;margin-left:97.65pt;margin-top:717.05pt;width:170.85pt;height:18.2pt;z-index:6;mso-wrap-style:none;mso-position-horizontal-relative:page;mso-position-vertical-relative:page" stroked="f">
            <v:textbox style="mso-next-textbox:#_x0000_s32500" inset="0,0,0,0">
              <w:txbxContent>
                <w:p w:rsidR="00465151" w:rsidRDefault="0046515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501" o:spid="_x0000_s1031" type="#_x0000_t202" style="position:absolute;left:0;text-align:left;margin-left:91.9pt;margin-top:71.95pt;width:459.55pt;height:637.75pt;z-index:5;mso-wrap-style:none;mso-position-horizontal-relative:page;mso-position-vertical-relative:page" stroked="f">
            <v:textbox style="mso-next-textbox:#_x0000_s32501" inset="0,0,0,0">
              <w:txbxContent>
                <w:tbl>
                  <w:tblPr>
                    <w:tblW w:w="49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9"/>
                    <w:gridCol w:w="1120"/>
                    <w:gridCol w:w="1257"/>
                  </w:tblGrid>
                  <w:tr w:rsidR="00465151">
                    <w:trPr>
                      <w:jc w:val="right"/>
                    </w:trPr>
                    <w:tc>
                      <w:tcPr>
                        <w:tcW w:w="3578" w:type="pct"/>
                      </w:tcPr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חבר-בני-אדם שאינו תושב ישראל ושאזרח ישראלי חבר בו,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המוכר או הרוכש זכות במקרקעין המצויים באזור, יראו לענין חוק זה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האזרח הישראלי כמוכר או כרוכש חלק יחסי מהזכות במקרקעין,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ותחול הוראה זו: לענין חישוב השבח והמס, יום הרכישה הוא היום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רכש האזרח הישראלי את זכויותיו בחבר-בני-האדם או היום שבו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רכש חבר-בני-האדם את הזכות במקרקעין, לפי המאוחר;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קטן (ג), לא יראו מכירתה של דירה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חבר-בני-אדם כמכירת דירת מגורים לענין פטור על פי פרק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חמישי 1.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חבר-בני-אדם שיש לו מקרקעין באזור ואשר היה נחשב איגוד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אילו היה איגוד והמקרקעין היו בישראל, יראו את חבר-בני-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כאיגוד מקרקעין, את האזרח הישראלי שעשה פעולה בחבר -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כעושה פעולה באיגוד, ואת האזרח הישראלי הרוכש זכות בחבר -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כרוכש זכות באיגוד מקרקעין.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אזרח ישראלי החייב במס שבח או במס רכישה לפי סעיף זה,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יופחת מסכום המס שהוא חייב בו כל סכום מס או אגרה ששילם לשלטונות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 בשל אותה מכירה או פעולה באיגוד, וכשחבותו של האזרח היא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קטן (ג) יופחת חלק יחסי מהסכום ששילם כאמור חבר-בני-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שהוא חבר בו,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לענין סעיף זה, "חלק יחסי" - חלקו של האזרח הישראלי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בזכויות לרווחי חבר-בני-האדם או חלקו בנכסי החבר בעת פירוק, לפי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הגבוה."</w:t>
                        </w:r>
                      </w:p>
                    </w:tc>
                    <w:tc>
                      <w:tcPr>
                        <w:tcW w:w="670" w:type="pct"/>
                      </w:tcPr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2" w:type="pct"/>
                      </w:tcPr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65151" w:rsidRPr="009F5391">
                    <w:trPr>
                      <w:jc w:val="right"/>
                    </w:trPr>
                    <w:tc>
                      <w:tcPr>
                        <w:tcW w:w="4248" w:type="pct"/>
                        <w:gridSpan w:val="2"/>
                      </w:tcPr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12 לחוק העיקרי יבוא:</w:t>
                        </w:r>
                      </w:p>
                    </w:tc>
                    <w:tc>
                      <w:tcPr>
                        <w:tcW w:w="752" w:type="pct"/>
                      </w:tcPr>
                      <w:p w:rsidR="00465151" w:rsidRPr="009F5391" w:rsidRDefault="0046515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12</w:t>
                        </w:r>
                      </w:p>
                    </w:tc>
                  </w:tr>
                  <w:tr w:rsidR="00465151">
                    <w:trPr>
                      <w:jc w:val="right"/>
                    </w:trPr>
                    <w:tc>
                      <w:tcPr>
                        <w:tcW w:w="3578" w:type="pct"/>
                      </w:tcPr>
                      <w:p w:rsidR="00465151" w:rsidRDefault="0046515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פעולה באיגוד מקרקעין שניתן לראות בה מבחינת תכנה מכירת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במקרקעין, יראוה, לפי בקשת עושה הפעולה, כאילו היא מכירת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במקרקעין בידי עושה הפעולה, ולענין חישוב השבח והמס יחולו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אלה: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יום הרכישה יהיה יום רכישת הזכות באיגוד בידי עושה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הפעולה או היום שבו רכש האיגוד את הזכות במקרקעין, לפי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המאוחר, ואולם -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עושה הפעולה רכש את זכותו באיגוד בנסיבות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הפטורות ממס לפי סעיפים 62 או 69, יהיה יום הרכישה-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שהיה נקבע כיום רכישה לפי סעיף זה אילו נעשתה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הפעולה בידי מי שממנו רכש עושה הפעולה את הזכות;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רכישת הזכות במקרקעין בידי האיגוד היתה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ממס לפי סעיפים 64, 65 או 70, יהיה יום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הרכישה - היום שהיה נקבע כיום רכישה אילו נמכרה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במקרקעין בידי האיגוד או יום רכישת הזכות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באיגוד בידי עושה הפעולה, לפי המאוחר;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יותרו בניכוי ההוצאות המותרות בניכוי לפי סעיפים 43</w:t>
                        </w:r>
                      </w:p>
                      <w:p w:rsidR="00465151" w:rsidRPr="009F5391" w:rsidRDefault="004651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45, שהוצאו בקשר לזכות במקרקעין."</w:t>
                        </w:r>
                      </w:p>
                    </w:tc>
                    <w:tc>
                      <w:tcPr>
                        <w:tcW w:w="670" w:type="pct"/>
                      </w:tcPr>
                      <w:p w:rsidR="00465151" w:rsidRDefault="0046515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''הטלת מס על</w:t>
                        </w:r>
                      </w:p>
                      <w:p w:rsidR="00465151" w:rsidRDefault="0046515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פעולה באיגוד</w:t>
                        </w:r>
                      </w:p>
                      <w:p w:rsidR="00465151" w:rsidRPr="009F5391" w:rsidRDefault="0046515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כעל מכירה</w:t>
                        </w:r>
                      </w:p>
                    </w:tc>
                    <w:tc>
                      <w:tcPr>
                        <w:tcW w:w="752" w:type="pct"/>
                      </w:tcPr>
                      <w:p w:rsidR="00465151" w:rsidRDefault="0046515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65151" w:rsidRDefault="0046515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35A40" w:rsidRDefault="00F35A40">
      <w:pPr>
        <w:rPr>
          <w:rtl/>
        </w:rPr>
      </w:pPr>
      <w:r>
        <w:rPr>
          <w:rtl/>
        </w:rPr>
        <w:br w:type="page"/>
      </w:r>
    </w:p>
    <w:p w:rsidR="00F35A40" w:rsidRDefault="00000000">
      <w:pPr>
        <w:rPr>
          <w:rtl/>
        </w:rPr>
      </w:pPr>
      <w:r>
        <w:pict>
          <v:shape id="_x0000_s3250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2502" inset="0,0,0,0">
              <w:txbxContent>
                <w:p w:rsidR="00465151" w:rsidRDefault="00465151">
                  <w:r>
                    <w:rPr>
                      <w:rtl/>
                    </w:rPr>
                    <w:t>181                                         ספר החוקים 1121                  י"א בתמוז התשמ"ד 11.07.1984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03" o:spid="_x0000_s1033" type="#_x0000_t202" style="position:absolute;left:0;text-align:left;margin-left:351.7pt;margin-top:688.15pt;width:189.9pt;height:49.5pt;z-index:9;mso-wrap-style:none;mso-position-horizontal-relative:page;mso-position-vertical-relative:page" stroked="f">
            <v:textbox style="mso-next-textbox:#_x0000_s32503" inset="0,0,0,0">
              <w:txbxContent>
                <w:p w:rsidR="00465151" w:rsidRPr="00F35A40" w:rsidRDefault="00465151">
                  <w:pPr>
                    <w:pStyle w:val="OCRStyle3"/>
                    <w:ind w:left="2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התש"ט, עמ' 187.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04" o:spid="_x0000_s1034" type="#_x0000_t202" style="position:absolute;left:0;text-align:left;margin-left:81.25pt;margin-top:61.25pt;width:465.3pt;height:624.5pt;z-index:8;mso-wrap-style:none;mso-position-horizontal-relative:page;mso-position-vertical-relative:page" stroked="f">
            <v:textbox style="mso-next-textbox:#_x0000_s32504" inset="0,0,0,0">
              <w:txbxContent>
                <w:tbl>
                  <w:tblPr>
                    <w:tblW w:w="49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5814"/>
                    <w:gridCol w:w="1411"/>
                  </w:tblGrid>
                  <w:tr w:rsidR="00465151" w:rsidRPr="00F35A40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65151" w:rsidRPr="00F35A40" w:rsidRDefault="0046515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270" w:type="pct"/>
                        <w:gridSpan w:val="2"/>
                      </w:tcPr>
                      <w:p w:rsidR="00465151" w:rsidRPr="00F35A40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16 לחוק העיקרי, סעיף קטן (ה) - בטל.</w:t>
                        </w:r>
                      </w:p>
                    </w:tc>
                  </w:tr>
                  <w:tr w:rsidR="00465151" w:rsidRPr="00F35A40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65151" w:rsidRPr="00F35A40" w:rsidRDefault="0046515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18</w:t>
                        </w:r>
                      </w:p>
                    </w:tc>
                    <w:tc>
                      <w:tcPr>
                        <w:tcW w:w="4270" w:type="pct"/>
                        <w:gridSpan w:val="2"/>
                      </w:tcPr>
                      <w:p w:rsidR="00465151" w:rsidRPr="00F35A40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סעיף 18 לחוק העיקרי - בטל.</w:t>
                        </w:r>
                      </w:p>
                    </w:tc>
                  </w:tr>
                  <w:tr w:rsidR="00465151" w:rsidRPr="00F35A40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65151" w:rsidRPr="00F35A40" w:rsidRDefault="0046515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270" w:type="pct"/>
                        <w:gridSpan w:val="2"/>
                      </w:tcPr>
                      <w:p w:rsidR="00465151" w:rsidRDefault="0046515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19 לחוק העיקרי, בסופו יבוא: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במכירת זכות במקרקעין בידי מדינת ישראל, רשות הפיתוח או קרן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קיימת לישראל - יום אישור העסקה בידי מנהל מינהל מקרקעי ישראל או</w:t>
                        </w:r>
                      </w:p>
                      <w:p w:rsidR="00465151" w:rsidRPr="00F35A40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מי שהוא הסמיך לכך."</w:t>
                        </w:r>
                      </w:p>
                    </w:tc>
                  </w:tr>
                  <w:tr w:rsidR="00465151" w:rsidRPr="00F35A40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65151" w:rsidRPr="00F35A40" w:rsidRDefault="0046515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270" w:type="pct"/>
                        <w:gridSpan w:val="2"/>
                      </w:tcPr>
                      <w:p w:rsidR="00465151" w:rsidRPr="00F35A40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21(ב) לחוק העיקרי, הסימון (1) ופסקה (2) - יימחקו.</w:t>
                        </w:r>
                      </w:p>
                    </w:tc>
                  </w:tr>
                  <w:tr w:rsidR="00465151" w:rsidRPr="00F35A40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65151" w:rsidRPr="00F35A40" w:rsidRDefault="0046515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ביטוי סעיף 23</w:t>
                        </w:r>
                      </w:p>
                    </w:tc>
                    <w:tc>
                      <w:tcPr>
                        <w:tcW w:w="4270" w:type="pct"/>
                        <w:gridSpan w:val="2"/>
                      </w:tcPr>
                      <w:p w:rsidR="00465151" w:rsidRPr="00F35A40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סעיף 23 לחוק העיקרי - בטל.</w:t>
                        </w:r>
                      </w:p>
                    </w:tc>
                  </w:tr>
                  <w:tr w:rsidR="00465151" w:rsidRPr="00F35A40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65151" w:rsidRPr="00F35A40" w:rsidRDefault="0046515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החל8ת סעיף 26</w:t>
                        </w:r>
                      </w:p>
                    </w:tc>
                    <w:tc>
                      <w:tcPr>
                        <w:tcW w:w="4270" w:type="pct"/>
                        <w:gridSpan w:val="2"/>
                      </w:tcPr>
                      <w:p w:rsidR="00465151" w:rsidRPr="00F35A40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במקום סעיף 26 לחוק העיקרי יבוא;</w:t>
                        </w:r>
                      </w:p>
                    </w:tc>
                  </w:tr>
                  <w:tr w:rsidR="00465151" w:rsidRPr="00F35A40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6" w:type="pct"/>
                      </w:tcPr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שווי הרכישה של זכות במקרקעין או זכות באיגוד מקרקעין,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שהגיעה למוכר או לעושה הפעולה בדרך הורשה או בדרך ויתור של אחר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זכותו לרשת אותה הוא כלהלן: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נפטר המוריש לפני כ"ו באדר ב' התשמ"א (1 באפריל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1981) - שוויה ביום פטירת המוריש, ואם נקבע שוויה לצורך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עזבון - השווי שנקבע כאמור; ובלבד שאם המנהל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סבור שהשווי שנקבע לצורך מס עזבון גבוה משוויה של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לפי חוק זה ביום פטירת המוריש, והמוכר או עושה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הפעולה לא הוכיחו שהשווי שנקבע לצורך מס עזבון שונה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מהשווי שהוצהר עליו בדו"ח שהוגש לפי חוק מס עזבון,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התש"ט-1949 3, יהא שווי הרכישה של הזכות -שוויה ביום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פטירת המוריש;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נפטר המוריש בכ"ו באדר ב' התשמ"א (1 באפריל 1981)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לאחר מכן - השווי שהיה נקבע לפי חוק זה אילו נמכרה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המוריש.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קבע המנהל, על פי סעיף קטן (א)(1) שווי רכישה שונה מהשווי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לצורך מס עזבון, ומס העזבון ששולם בשל הזכות במקרקעין גבוה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העזבון שהיה מתחייב בו החייב במס אילו שווי הזכות לצורך מס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עזבון היה שווי הרכישה שקבע המנהל, יזוכה המוכר או עושה הפעולה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השבח שהוא חייב בו, בסכום השווה להפרש שבין המס ששולם בשל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לבין מס העזבון שהיד. מתחייב בו כאמור, בתוספת הפרשי הצמדה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 על סכום ההפרש האמור, מיום תשלום מס העזבון עד יום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המכירה."</w:t>
                        </w:r>
                      </w:p>
                    </w:tc>
                    <w:tc>
                      <w:tcPr>
                        <w:tcW w:w="834" w:type="pct"/>
                      </w:tcPr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"שווי הרכישה</w:t>
                        </w:r>
                      </w:p>
                      <w:p w:rsidR="00465151" w:rsidRPr="00F35A40" w:rsidRDefault="0046515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בהורשה</w:t>
                        </w:r>
                      </w:p>
                    </w:tc>
                  </w:tr>
                  <w:tr w:rsidR="00465151" w:rsidRPr="00F35A40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65151" w:rsidRPr="00F35A40" w:rsidRDefault="0046515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27</w:t>
                        </w:r>
                      </w:p>
                    </w:tc>
                    <w:tc>
                      <w:tcPr>
                        <w:tcW w:w="4270" w:type="pct"/>
                        <w:gridSpan w:val="2"/>
                      </w:tcPr>
                      <w:p w:rsidR="00465151" w:rsidRPr="00F35A40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אחרי סעיף 26 לחוק העיקרי יבוא:</w:t>
                        </w:r>
                      </w:p>
                    </w:tc>
                  </w:tr>
                  <w:tr w:rsidR="00465151" w:rsidRPr="00F35A40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6" w:type="pct"/>
                      </w:tcPr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שווי הרכישה של זכות במקרקעין או זכות באיגוד מקרקעין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שהגיעה למוכר או לעושה הפעולה בהעברה ללא תמורה שחל עליה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3(א)(3) לחוק מס עזבון, התש"ט-1949, הוא השווי לסי סעיף</w:t>
                        </w:r>
                      </w:p>
                    </w:tc>
                    <w:tc>
                      <w:tcPr>
                        <w:tcW w:w="834" w:type="pct"/>
                      </w:tcPr>
                      <w:p w:rsidR="00465151" w:rsidRDefault="0046515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"שווי הרכישה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במתנה שלא</w:t>
                        </w:r>
                      </w:p>
                      <w:p w:rsidR="00465151" w:rsidRDefault="0046515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הוכרה לעניו</w:t>
                        </w:r>
                      </w:p>
                      <w:p w:rsidR="00465151" w:rsidRPr="00F35A40" w:rsidRDefault="0046515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עזבון</w:t>
                        </w:r>
                      </w:p>
                    </w:tc>
                  </w:tr>
                </w:tbl>
                <w:p w:rsidR="00465151" w:rsidRDefault="0046515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C4961" w:rsidRDefault="001C4961">
      <w:pPr>
        <w:rPr>
          <w:rtl/>
        </w:rPr>
      </w:pPr>
      <w:r>
        <w:rPr>
          <w:rtl/>
        </w:rPr>
        <w:br w:type="page"/>
      </w:r>
    </w:p>
    <w:p w:rsidR="001C4961" w:rsidRDefault="00000000">
      <w:pPr>
        <w:rPr>
          <w:rtl/>
        </w:rPr>
      </w:pPr>
      <w:r>
        <w:pict>
          <v:shape id="_x0000_s3250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2505" inset="0,0,0,0">
              <w:txbxContent>
                <w:p w:rsidR="00465151" w:rsidRDefault="00465151">
                  <w:r>
                    <w:rPr>
                      <w:rtl/>
                    </w:rPr>
                    <w:t>182                                         ספר החוקים 1121                  י"א בתמוז התשמ"ד 11.07.1984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06" o:spid="_x0000_s1036" type="#_x0000_t202" style="position:absolute;left:0;text-align:left;margin-left:106.95pt;margin-top:716.15pt;width:169.9pt;height:19.8pt;z-index:12;mso-wrap-style:none;mso-position-horizontal-relative:page;mso-position-vertical-relative:page" stroked="f">
            <v:textbox style="mso-next-textbox:#_x0000_s32506" inset="0,0,0,0">
              <w:txbxContent>
                <w:p w:rsidR="00465151" w:rsidRDefault="0046515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2507" o:spid="_x0000_s1037" type="#_x0000_t202" style="position:absolute;left:0;text-align:left;margin-left:87.15pt;margin-top:68.5pt;width:471.05pt;height:641.1pt;z-index:11;mso-wrap-style:none;mso-position-horizontal-relative:page;mso-position-vertical-relative:page" stroked="f">
            <v:textbox style="mso-next-textbox:#_x0000_s32507" inset="0,0,0,0">
              <w:txbxContent>
                <w:tbl>
                  <w:tblPr>
                    <w:tblW w:w="50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7"/>
                    <w:gridCol w:w="1177"/>
                  </w:tblGrid>
                  <w:tr w:rsidR="00465151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26(א)(1), ובלבד שאם מסר המוכר, במועד הקבוע בסעיף 73, הצהרה</w:t>
                        </w:r>
                      </w:p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רכישת הזכות, ושילם לפני מות המוריש את מס הרכישה שהוא</w:t>
                        </w:r>
                      </w:p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בו, יהיה השווי, אם ביקש זאת המוכר או עושה הפעולה, לפי</w:t>
                        </w:r>
                      </w:p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הסיטה של סעיף 29."</w:t>
                        </w:r>
                      </w:p>
                    </w:tc>
                    <w:tc>
                      <w:tcPr>
                        <w:tcW w:w="687" w:type="pct"/>
                      </w:tcPr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465151" w:rsidRPr="001C4961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29 לחוק העיקרי, אחרי "66" יבוא "67".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465151" w:rsidRPr="001C496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29</w:t>
                        </w:r>
                      </w:p>
                    </w:tc>
                  </w:tr>
                  <w:tr w:rsidR="00465151" w:rsidRPr="001C4961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32 לחוק העיקרי, אחרי "שהופקעה" יבוא "כאמור בסעיף 64", ובסופו יבוא</w:t>
                        </w:r>
                      </w:p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"ובחליפין כאמור בסעיף 65 ששולם עמהם גם הפרש בכסף או בשווה כסף, יהיה שווי</w:t>
                        </w:r>
                      </w:p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הרכישה חלק יחסי משווי הרכישה כאמור, כיחס שווי הזכות במקרקעין שקיבל בתמורה,</w:t>
                        </w:r>
                      </w:p>
                      <w:p w:rsidR="00465151" w:rsidRPr="001C496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לתמורה כולה".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465151" w:rsidRPr="001C496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32</w:t>
                        </w:r>
                      </w:p>
                    </w:tc>
                  </w:tr>
                  <w:tr w:rsidR="00465151" w:rsidRPr="001C4961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37(1) לחוק העיקרי, במקום פסקת משנה (ו) יבוא:</w:t>
                        </w:r>
                      </w:p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לגבי זכות במקרקעין ששווי רכישתה נקבע לפי סעיף 26(א)(1),</w:t>
                        </w:r>
                      </w:p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שווי רכישה שנקבע כאמור מכוח סעיף 27 - יום פטירת המוריש;</w:t>
                        </w:r>
                      </w:p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לגבי זכות במקרקעין ששווי רכישתה נקבע לפי סעיף 26(א)(2), או</w:t>
                        </w:r>
                      </w:p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הסיטה של סעיף 29 כשחל על המוכר סעיף 27 - היום שהיה נקבע</w:t>
                        </w:r>
                      </w:p>
                      <w:p w:rsidR="00465151" w:rsidRPr="001C496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כיום הרכישה אילו מכר אותה המוריש; ".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465151" w:rsidRPr="001C496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</w:t>
                        </w:r>
                      </w:p>
                    </w:tc>
                  </w:tr>
                  <w:tr w:rsidR="00465151" w:rsidRPr="001C4961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39 לחוק העיקרי -</w:t>
                        </w:r>
                      </w:p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הרישה יבוא:</w:t>
                        </w:r>
                      </w:p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"אלה ההוצאות המותרות בניכוי לשם קביעת סכום השבח, אם אינן מותרות</w:t>
                        </w:r>
                      </w:p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בניכוי לפי הפקודה; ";</w:t>
                        </w:r>
                      </w:p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המלים "למעט דירת מגורים" - יימחקו;</w:t>
                        </w:r>
                      </w:p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(8), הסיטה המתחילה במלים "חוץ אם הם הותרו" - תימחק ;</w:t>
                        </w:r>
                      </w:p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(12) (ב), אחרי "בחליפין" יבוא "פטורים ממס" ובסופה יבוא: "ואם</w:t>
                        </w:r>
                      </w:p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נתקבלה הזכות בחליפין ששולם עמהם גם סכום הפרש בכסף או בשווה כסף כאמור</w:t>
                        </w:r>
                      </w:p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32 - חלק יחסי מהוצאות כאמור, כיחס שווי הזכות במקרקעין שקיבל</w:t>
                        </w:r>
                      </w:p>
                      <w:p w:rsidR="00465151" w:rsidRPr="001C496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בתמורה, לתמורה כולה".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465151" w:rsidRPr="001C496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39</w:t>
                        </w:r>
                      </w:p>
                    </w:tc>
                  </w:tr>
                  <w:tr w:rsidR="00465151" w:rsidRPr="001C4961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465151" w:rsidRPr="001C496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סעיף 41 לחוק העיקרי - בטל.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465151" w:rsidRPr="001C496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41</w:t>
                        </w:r>
                      </w:p>
                    </w:tc>
                  </w:tr>
                  <w:tr w:rsidR="00465151" w:rsidRPr="001C4961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בסעיפים 48(א) ו-48א(ג) לחוק העיקרי, במקום "העודף האינפלציוני" יבוא "הסכום</w:t>
                        </w:r>
                      </w:p>
                      <w:p w:rsidR="00465151" w:rsidRPr="001C496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האינפלציוני''.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סעיפים</w:t>
                        </w:r>
                      </w:p>
                      <w:p w:rsidR="00465151" w:rsidRPr="001C496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 ו-48א</w:t>
                        </w:r>
                      </w:p>
                    </w:tc>
                  </w:tr>
                  <w:tr w:rsidR="00465151" w:rsidRPr="001C4961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48ג(א) לחוק העיקרי, אחרי ''שהיא הפקעה" יבוא "או מכירה שלטי סעיף 65</w:t>
                        </w:r>
                      </w:p>
                      <w:p w:rsidR="00465151" w:rsidRPr="001C496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בה את המוכר כמוכר חלק יחסי מהזכות במקרקעין - לגבי החלק האמור --".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465151" w:rsidRPr="001C496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48ג</w:t>
                        </w:r>
                      </w:p>
                    </w:tc>
                  </w:tr>
                  <w:tr w:rsidR="00465151" w:rsidRPr="001C4961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465151" w:rsidRPr="001C496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סעיף 49ט לחוק העיקרי - בטל.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465151" w:rsidRPr="001C496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ביטוי סעיף 49ט</w:t>
                        </w:r>
                      </w:p>
                    </w:tc>
                  </w:tr>
                  <w:tr w:rsidR="00465151" w:rsidRPr="001C4961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בסעיפים 51 ו-52 לחוק העיקרי, בפסקה (3), המלים "ויפוי הכוח תקף לתקופה</w:t>
                        </w:r>
                      </w:p>
                      <w:p w:rsidR="00465151" w:rsidRPr="001C496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ששה חדשים" - יימחקו.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46515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סעיפים</w:t>
                        </w:r>
                      </w:p>
                      <w:p w:rsidR="00465151" w:rsidRPr="001C4961" w:rsidRDefault="0046515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 ו-52</w:t>
                        </w:r>
                      </w:p>
                    </w:tc>
                  </w:tr>
                </w:tbl>
                <w:p w:rsidR="00465151" w:rsidRDefault="0046515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91B7C" w:rsidRDefault="00291B7C">
      <w:pPr>
        <w:rPr>
          <w:rtl/>
        </w:rPr>
      </w:pPr>
      <w:r>
        <w:rPr>
          <w:rtl/>
        </w:rPr>
        <w:br w:type="page"/>
      </w:r>
    </w:p>
    <w:p w:rsidR="00291B7C" w:rsidRDefault="00000000">
      <w:pPr>
        <w:rPr>
          <w:rtl/>
        </w:rPr>
      </w:pPr>
      <w:r>
        <w:pict>
          <v:shape id="_x0000_s32508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2508" inset="0,0,0,0">
              <w:txbxContent>
                <w:p w:rsidR="00465151" w:rsidRDefault="00465151">
                  <w:r>
                    <w:rPr>
                      <w:rtl/>
                    </w:rPr>
                    <w:t>183                                         ספר החוקים 1121                  י"א בתמוז התשמ"ד 11.07.1984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09" o:spid="_x0000_s1039" type="#_x0000_t202" style="position:absolute;left:0;text-align:left;margin-left:361.15pt;margin-top:713.95pt;width:177.4pt;height:24.75pt;z-index:15;mso-wrap-style:none;mso-position-horizontal-relative:page;mso-position-vertical-relative:page" stroked="f">
            <v:textbox style="mso-next-textbox:#_x0000_s32509" inset="0,0,0,0">
              <w:txbxContent>
                <w:p w:rsidR="00465151" w:rsidRDefault="0046515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2510" o:spid="_x0000_s1040" type="#_x0000_t202" style="position:absolute;left:0;text-align:left;margin-left:80.8pt;margin-top:63.75pt;width:470.05pt;height:644.3pt;z-index:14;mso-wrap-style:none;mso-position-horizontal-relative:page;mso-position-vertical-relative:page" stroked="f">
            <v:textbox style="mso-next-textbox:#_x0000_s32510" inset="0,0,0,0">
              <w:txbxContent>
                <w:tbl>
                  <w:tblPr>
                    <w:tblW w:w="50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4"/>
                    <w:gridCol w:w="5803"/>
                    <w:gridCol w:w="1480"/>
                  </w:tblGrid>
                  <w:tr w:rsidR="00465151" w:rsidRPr="00291B7C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465151" w:rsidRPr="00291B7C" w:rsidRDefault="0046515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61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465151" w:rsidRDefault="0046515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61 לחוק העיקר'/ במקום סעיף קטן (ב) יבוא: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מכירת זכות במקרקעין בידי מוסד ציבורי -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המקרקעין שהזכות בהם נמכרת היו בידי המוסד במשר תקופה של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לפחות, ושימשו במישרין את המוסד במשד תקופה של 80% לפחות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מהתקופה שהזכות במקרקעין היתה בידיו - תהא פטורה ממס;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המקרקעין שהזכות בהם נמכרת שימשו במישרין את המוסד במשך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קצרה מ-80% מהתקופה שהזכות במקרקעין היתה בידי המוסד, או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שימשו אותו כלל -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כשהזכות במקרקעין היתה בידי המוסד במשד תקופה שאינה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פחותה משנה ואינה עולה על ארבע שנים - יינתן פטור יחסי מהמס,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כיחס שבין התקופה שבה שימשו המקרקעין במישרין את המוסד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כל התקופה שהזכות היתה בידיו ;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כשהזכות במקרקעין היתה בידי המוסד במשך תקופה העולה על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 שנים - יינתן פטור של מחצית המס, ואם המקרקעין שימשו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את המוסד - יינתן, בנוסף לפטור האמור, גם פטור על חלק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מהמחצית השניה של המס, שהוא כיחס שבין התקופה שבה שימשו</w:t>
                        </w:r>
                      </w:p>
                      <w:p w:rsidR="00465151" w:rsidRPr="00291B7C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במישרין את המוסד לבין כל התקופה שהזכות היתה בידיו."</w:t>
                        </w:r>
                      </w:p>
                    </w:tc>
                  </w:tr>
                  <w:tr w:rsidR="00465151" w:rsidRPr="00291B7C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465151" w:rsidRPr="00291B7C" w:rsidRDefault="0046515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63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465151" w:rsidRPr="00291B7C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במקום סעיף 65 לחוק העיקרי יבוא:</w:t>
                        </w:r>
                      </w:p>
                    </w:tc>
                  </w:tr>
                  <w:tr w:rsidR="00465151" w:rsidRPr="00291B7C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5" w:type="pct"/>
                      </w:tcPr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החלפת מקרקעין בשל צו רשות מוסמכת שניתן על פי כל דין,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כשלא שולם גם סכום הפרש בכסף או בשווה כסף - תהיה פטורה ממס;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סכום הפרש כאמור - יראו את המוכר לענין חישוב השבח והמס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כמוכר חלק יחסי מהזכות במקרקעין שנתן, שהוא כיחס שבין סכום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 האמור לבין כל התמורה שקיבל בעד הזכות במקרקעין שנתן."</w:t>
                        </w:r>
                      </w:p>
                    </w:tc>
                    <w:tc>
                      <w:tcPr>
                        <w:tcW w:w="866" w:type="pct"/>
                      </w:tcPr>
                      <w:p w:rsidR="00465151" w:rsidRDefault="0046515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בהחלטות</w:t>
                        </w:r>
                      </w:p>
                      <w:p w:rsidR="00465151" w:rsidRPr="00291B7C" w:rsidRDefault="0046515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מסויימות</w:t>
                        </w:r>
                      </w:p>
                    </w:tc>
                  </w:tr>
                  <w:tr w:rsidR="00465151" w:rsidRPr="00291B7C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465151" w:rsidRPr="00291B7C" w:rsidRDefault="0046515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73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465151" w:rsidRDefault="0046515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73 לחוק העיקרי -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בסעיפים קטנים (א)(2), (ב)(2) ו-(ג), במקום "45 ימים" יבוא י'50 ימים";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"העושה פעולה באיגוד מקרקעין'' יבוא ''למעט פעולה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הפטורה ממס על סי סעיף 57";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יבוא: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על אף האמור בסעיפים קטנים (א)(2), (ב)(2) ו-(ג), הצהרה שלא</w:t>
                        </w:r>
                      </w:p>
                      <w:p w:rsidR="00465151" w:rsidRPr="00291B7C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נמסרה במועד הקבוע למסירתה יראוה כהצהרה שאיננה שומה עצמית."</w:t>
                        </w:r>
                      </w:p>
                    </w:tc>
                  </w:tr>
                  <w:tr w:rsidR="00465151" w:rsidRPr="00291B7C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465151" w:rsidRPr="00291B7C" w:rsidRDefault="0046515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78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465151" w:rsidRDefault="0046515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בסעיף 78 לחוק העיקרי -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"30 ימים'' יבוא "45 ימים";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(ד) יבוא: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האמור בסעיפים קטנים (א) עד (ד) לגבי שומת המס יחול, בשינויים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גם על שומת מס רכישה כשנמסרה הצהרת הרוכש על פי סעיף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73(ג); לענין סעיף קטן (ד) וסעיף קטן זה, הצהרה שהוגשה כשומה עצמית</w:t>
                        </w:r>
                      </w:p>
                      <w:p w:rsidR="00465151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 המגיע על פיה לא שולם במועד, יראוה כהצהרה שאיננה שומה</w:t>
                        </w:r>
                      </w:p>
                      <w:p w:rsidR="00465151" w:rsidRPr="00291B7C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עצמית."</w:t>
                        </w:r>
                      </w:p>
                    </w:tc>
                  </w:tr>
                  <w:tr w:rsidR="00465151" w:rsidRPr="00291B7C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465151" w:rsidRPr="00291B7C" w:rsidRDefault="0046515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ביטוי סעיף 80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465151" w:rsidRPr="00291B7C" w:rsidRDefault="0046515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סעיף 80 לחוק העיקרי - בטל.</w:t>
                        </w:r>
                      </w:p>
                    </w:tc>
                  </w:tr>
                </w:tbl>
                <w:p w:rsidR="00465151" w:rsidRDefault="0046515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22DC4" w:rsidRDefault="00E22DC4">
      <w:pPr>
        <w:rPr>
          <w:rtl/>
        </w:rPr>
      </w:pPr>
      <w:r>
        <w:rPr>
          <w:rtl/>
        </w:rPr>
        <w:br w:type="page"/>
      </w:r>
    </w:p>
    <w:p w:rsidR="00E22DC4" w:rsidRDefault="00000000">
      <w:pPr>
        <w:rPr>
          <w:rtl/>
        </w:rPr>
      </w:pPr>
      <w:r>
        <w:pict>
          <v:shape id="_x0000_s32511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2511" inset="0,0,0,0">
              <w:txbxContent>
                <w:p w:rsidR="00465151" w:rsidRDefault="00465151">
                  <w:r>
                    <w:rPr>
                      <w:rtl/>
                    </w:rPr>
                    <w:t>184                                         ספר החוקים 1121                  י"א בתמוז התשמ"ד 11.07.1984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12" o:spid="_x0000_s1042" type="#_x0000_t202" style="position:absolute;left:0;text-align:left;margin-left:99.95pt;margin-top:714.4pt;width:179pt;height:25.55pt;z-index:18;mso-wrap-style:none;mso-position-horizontal-relative:page;mso-position-vertical-relative:page" stroked="f">
            <v:textbox style="mso-next-textbox:#_x0000_s32512" inset="0,0,0,0">
              <w:txbxContent>
                <w:p w:rsidR="00465151" w:rsidRDefault="0046515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2513" o:spid="_x0000_s1043" type="#_x0000_t202" style="position:absolute;left:0;text-align:left;margin-left:84.1pt;margin-top:67.5pt;width:474.4pt;height:638.55pt;z-index:17;mso-wrap-style:none;mso-position-horizontal-relative:page;mso-position-vertical-relative:page" stroked="f">
            <v:textbox style="mso-next-textbox:#_x0000_s32513" inset="0,0,0,0">
              <w:txbxContent>
                <w:tbl>
                  <w:tblPr>
                    <w:tblW w:w="5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34"/>
                    <w:gridCol w:w="1318"/>
                    <w:gridCol w:w="1173"/>
                  </w:tblGrid>
                  <w:tr w:rsidR="00465151" w:rsidRPr="00E22DC4">
                    <w:trPr>
                      <w:jc w:val="right"/>
                    </w:trPr>
                    <w:tc>
                      <w:tcPr>
                        <w:tcW w:w="4320" w:type="pct"/>
                        <w:gridSpan w:val="2"/>
                      </w:tcPr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82 לחוק העיקרי -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בסופה יבוא "או הרוכש";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"או עושה הפעולה באיגוד" יבוא "או הצהרת הרוכש" ובמקום "הצהרה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מהמוסד או מעושה הפעולה" יבוא "את מסירת ההצהרה".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465151" w:rsidRPr="00E22DC4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82</w:t>
                        </w:r>
                      </w:p>
                    </w:tc>
                  </w:tr>
                  <w:tr w:rsidR="00465151" w:rsidRPr="00E22DC4">
                    <w:trPr>
                      <w:jc w:val="right"/>
                    </w:trPr>
                    <w:tc>
                      <w:tcPr>
                        <w:tcW w:w="4320" w:type="pct"/>
                        <w:gridSpan w:val="2"/>
                      </w:tcPr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91(א) לחוק העיקרי, במקום "שהוא עשוי להתחייב בו" יבוא "הפרשי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ההצמדה והריבית והקנס שהוא עשוי להתחייב בהם; תקפה של הערבות עד למתן פסק</w:t>
                        </w:r>
                      </w:p>
                      <w:p w:rsidR="00465151" w:rsidRPr="00E22DC4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סופי; המנהל יקבע כללים לחישוב סכום הפרשי ההצמדה והריבית המשוערים".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465151" w:rsidRPr="00E22DC4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/9</w:t>
                        </w:r>
                      </w:p>
                    </w:tc>
                  </w:tr>
                  <w:tr w:rsidR="00465151" w:rsidRPr="00E22DC4">
                    <w:trPr>
                      <w:jc w:val="right"/>
                    </w:trPr>
                    <w:tc>
                      <w:tcPr>
                        <w:tcW w:w="4320" w:type="pct"/>
                        <w:gridSpan w:val="2"/>
                      </w:tcPr>
                      <w:p w:rsidR="00465151" w:rsidRPr="00E22DC4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בסעיף 92 לחוק העיקרי, במקום "ריבית" יבוא "הפרשי הצמדה וריבית'/</w:t>
                        </w:r>
                      </w:p>
                    </w:tc>
                    <w:tc>
                      <w:tcPr>
                        <w:tcW w:w="680" w:type="pct"/>
                      </w:tcPr>
                      <w:p w:rsidR="00465151" w:rsidRPr="00E22DC4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92</w:t>
                        </w:r>
                      </w:p>
                    </w:tc>
                  </w:tr>
                  <w:tr w:rsidR="00465151" w:rsidRPr="00E22DC4">
                    <w:trPr>
                      <w:jc w:val="right"/>
                    </w:trPr>
                    <w:tc>
                      <w:tcPr>
                        <w:tcW w:w="4320" w:type="pct"/>
                        <w:gridSpan w:val="2"/>
                      </w:tcPr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94 לחוק העיקרי -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"סעיפים 51 או 52" יבוא "סעיפים 5(ב)(1), 51 או 52";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הטיפה המתחילה במלים "תוטל מהמועדים" יבוא "ייווספו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מהמועדים האמורים, לפי הענין, עד יום התשלום, הפרשי הצמדה וריבית";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י'(ב) סעיף קטן (א) לא יחול לגבי התקופה שעד המועד שנקבע בסעיף 91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המס, אם נעשתה השומה העצמית, המס על פיה שולם במועד,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וההפרש שבין המס שנקבע בשומה זמנית או סופית לבין סכום המס ששולם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 פי השומה העצמית אינו עולה על 10%.";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"הריבית, כולה או מקצתה" יבוא "הפרשי ההצמדה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והריבית, כולם או מקצתם";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קטן (ד) - בטל ;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בסופו יבוא: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המועד לתשלום הפרשי ההצמדה והריבית על פי סעיף קטן (א) הוא -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הפרשי הצמדה וריבית שנצברו עד המועד שנקבע בסעיף 91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המס - במועד לתשלום המס ;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הפרשי הצמדה וריבית שנצברו לאחר המועד האמור בפסקה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- בתום ארבעה עשר ימים מהיום האחרון של כל תקופת פיגור</w:t>
                        </w:r>
                      </w:p>
                      <w:p w:rsidR="00465151" w:rsidRPr="00E22DC4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ארבעה עשר ימים."</w:t>
                        </w:r>
                      </w:p>
                    </w:tc>
                    <w:tc>
                      <w:tcPr>
                        <w:tcW w:w="680" w:type="pct"/>
                      </w:tcPr>
                      <w:p w:rsidR="00465151" w:rsidRPr="00E22DC4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94</w:t>
                        </w:r>
                      </w:p>
                    </w:tc>
                  </w:tr>
                  <w:tr w:rsidR="00465151" w:rsidRPr="00E22DC4">
                    <w:trPr>
                      <w:jc w:val="right"/>
                    </w:trPr>
                    <w:tc>
                      <w:tcPr>
                        <w:tcW w:w="4320" w:type="pct"/>
                        <w:gridSpan w:val="2"/>
                      </w:tcPr>
                      <w:p w:rsidR="00465151" w:rsidRPr="00E22DC4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במקום סעיף 103א לחוק העיקרי יבוא:</w:t>
                        </w:r>
                      </w:p>
                    </w:tc>
                    <w:tc>
                      <w:tcPr>
                        <w:tcW w:w="680" w:type="pct"/>
                      </w:tcPr>
                      <w:p w:rsidR="00465151" w:rsidRPr="00E22DC4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</w:t>
                        </w:r>
                      </w:p>
                    </w:tc>
                  </w:tr>
                  <w:tr w:rsidR="00465151">
                    <w:trPr>
                      <w:jc w:val="right"/>
                    </w:trPr>
                    <w:tc>
                      <w:tcPr>
                        <w:tcW w:w="3556" w:type="pct"/>
                      </w:tcPr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103א. סכומים שיש להחזירם לפי סעיפים 102 או 103 וכן הפרשי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וריבית, ריבית וקנסות ששולמו בשלהם יוחזרו בתוספת הפרשי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 לתקופה שמיום התשלום ועד יום ההחזר."</w:t>
                        </w:r>
                      </w:p>
                    </w:tc>
                    <w:tc>
                      <w:tcPr>
                        <w:tcW w:w="764" w:type="pct"/>
                      </w:tcPr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</w:t>
                        </w:r>
                      </w:p>
                      <w:p w:rsidR="00465151" w:rsidRPr="00E22DC4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 על החזר</w:t>
                        </w:r>
                      </w:p>
                    </w:tc>
                    <w:tc>
                      <w:tcPr>
                        <w:tcW w:w="680" w:type="pct"/>
                      </w:tcPr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465151" w:rsidRPr="00E22DC4">
                    <w:trPr>
                      <w:jc w:val="right"/>
                    </w:trPr>
                    <w:tc>
                      <w:tcPr>
                        <w:tcW w:w="4320" w:type="pct"/>
                        <w:gridSpan w:val="2"/>
                      </w:tcPr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סעיף 91 (א) לחיק העיקרי כפי שתוקן בסעיף 26 ייקרא בתקופה שמיום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חוק זה עד יום 30 בספטמבר 1984, כאילו במקום "הפרשי הצמדה וריבית והקנס"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נאמר "הריבית והקנס" ובמקום "הפרשי ההצמדה והריבית המשוערים" נאמר "הריבית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המשוערת".</w:t>
                        </w:r>
                      </w:p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27, 28(1)(ב) ו-28(4) ביום 1 באוקטובר 1984, ובלבד</w:t>
                        </w:r>
                      </w:p>
                      <w:p w:rsidR="00465151" w:rsidRPr="00E22DC4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שלענין סעיפים 92 ו-94(א) לחוק העיקרי כפי שתוקנו, סכומי ריבית שנצברו לפי סעיף 94</w:t>
                        </w:r>
                      </w:p>
                    </w:tc>
                    <w:tc>
                      <w:tcPr>
                        <w:tcW w:w="680" w:type="pct"/>
                      </w:tcPr>
                      <w:p w:rsidR="00465151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תחילה, תחולה</w:t>
                        </w:r>
                      </w:p>
                      <w:p w:rsidR="00465151" w:rsidRPr="00E22DC4" w:rsidRDefault="0046515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והוראת מעבר</w:t>
                        </w:r>
                      </w:p>
                    </w:tc>
                  </w:tr>
                </w:tbl>
                <w:p w:rsidR="00465151" w:rsidRDefault="0046515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465151" w:rsidRDefault="00465151">
      <w:pPr>
        <w:rPr>
          <w:rtl/>
        </w:rPr>
      </w:pPr>
      <w:r>
        <w:rPr>
          <w:rtl/>
        </w:rPr>
        <w:br w:type="page"/>
      </w:r>
    </w:p>
    <w:p w:rsidR="00465151" w:rsidRDefault="00000000">
      <w:pPr>
        <w:rPr>
          <w:rtl/>
        </w:rPr>
      </w:pPr>
      <w:r>
        <w:pict>
          <v:shape id="_x0000_s32514" o:spid="_x0000_s1044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32514" inset="0,0,0,0">
              <w:txbxContent>
                <w:p w:rsidR="00465151" w:rsidRDefault="00465151">
                  <w:r>
                    <w:rPr>
                      <w:rtl/>
                    </w:rPr>
                    <w:t>185                                         ספר החוקים 1121                  י"א בתמוז התשמ"ד 11.07.1984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15" o:spid="_x0000_s1045" type="#_x0000_t202" style="position:absolute;left:0;text-align:left;margin-left:166.7pt;margin-top:276.4pt;width:108.1pt;height:33.85pt;z-index:23;mso-wrap-style:none;mso-position-horizontal-relative:page;mso-position-vertical-relative:page" stroked="f">
            <v:textbox style="mso-next-textbox:#_x0000_s32515" inset="0,0,0,0">
              <w:txbxContent>
                <w:p w:rsidR="00465151" w:rsidRDefault="00465151">
                  <w:pPr>
                    <w:pStyle w:val="OCRStyle7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יגאל כהן-אורגד</w:t>
                  </w:r>
                </w:p>
                <w:p w:rsidR="00465151" w:rsidRDefault="00465151">
                  <w:pPr>
                    <w:pStyle w:val="OCRStyle7"/>
                    <w:ind w:left="46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16" o:spid="_x0000_s1046" type="#_x0000_t202" style="position:absolute;left:0;text-align:left;margin-left:307.85pt;margin-top:276.4pt;width:82.35pt;height:31.5pt;z-index:22;mso-wrap-style:none;mso-position-horizontal-relative:page;mso-position-vertical-relative:page" stroked="f">
            <v:textbox style="mso-next-textbox:#_x0000_s32516" inset="0,0,0,0">
              <w:txbxContent>
                <w:p w:rsidR="00465151" w:rsidRDefault="00465151">
                  <w:pPr>
                    <w:pStyle w:val="OCRStyle7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65151" w:rsidRDefault="00465151">
                  <w:pPr>
                    <w:pStyle w:val="OCRStyle7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17" o:spid="_x0000_s1047" type="#_x0000_t202" style="position:absolute;left:0;text-align:left;margin-left:424.85pt;margin-top:301.15pt;width:94.85pt;height:36.45pt;z-index:21;mso-wrap-style:none;mso-position-horizontal-relative:page;mso-position-vertical-relative:page" stroked="f">
            <v:textbox style="mso-next-textbox:#_x0000_s32517" inset="0,0,0,0">
              <w:txbxContent>
                <w:p w:rsidR="00465151" w:rsidRDefault="00465151">
                  <w:pPr>
                    <w:pStyle w:val="OCRStyle7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65151" w:rsidRDefault="00465151">
                  <w:pPr>
                    <w:pStyle w:val="OCRStyle7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18" o:spid="_x0000_s1048" type="#_x0000_t202" style="position:absolute;left:0;text-align:left;margin-left:151.85pt;margin-top:73.45pt;width:392.85pt;height:202.15pt;z-index:20;mso-wrap-style:none;mso-position-horizontal-relative:page;mso-position-vertical-relative:page" stroked="f">
            <v:textbox style="mso-next-textbox:#_x0000_s32518" inset="0,0,0,0">
              <w:txbxContent>
                <w:p w:rsidR="00465151" w:rsidRDefault="00465151">
                  <w:pPr>
                    <w:pStyle w:val="OCRStyle7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עד 30 בספטמבר 1984 ולא שולמו עד המועד האמור, ייראו כמס וייווספו עליהם הפרשי</w:t>
                  </w:r>
                </w:p>
                <w:p w:rsidR="00465151" w:rsidRDefault="00465151">
                  <w:pPr>
                    <w:pStyle w:val="OCRStyle7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ההצמדה וריבית החל ביום 1 באוקטובר 1984.</w:t>
                  </w:r>
                </w:p>
                <w:p w:rsidR="00465151" w:rsidRDefault="00465151">
                  <w:pPr>
                    <w:pStyle w:val="OCRStyle7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(ג) סעיף 94(ה) לחוק העיקרי כפי שהוסף בסעיף 28(5) ייקרא בתקופה שמיום</w:t>
                  </w:r>
                </w:p>
                <w:p w:rsidR="00465151" w:rsidRDefault="00465151">
                  <w:pPr>
                    <w:pStyle w:val="OCRStyle7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פרסום חוק זה עד יום 30 בספטמבר 1984, כאילו בדישה במקום "לתשלום הפרשי ההצמדה</w:t>
                  </w:r>
                </w:p>
                <w:p w:rsidR="00465151" w:rsidRDefault="00465151">
                  <w:pPr>
                    <w:pStyle w:val="OCRStyle7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והריבית" נאמר "לתשלום הריבית" וכאילו בפסקאות (1) ו- (2) במקום ''לגבי הפרשי הצמדה</w:t>
                  </w:r>
                </w:p>
                <w:p w:rsidR="00465151" w:rsidRDefault="00465151">
                  <w:pPr>
                    <w:pStyle w:val="OCRStyle7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וריבית שנצברו'' נאמר "לגבי ריבית שנצברה''.</w:t>
                  </w:r>
                </w:p>
                <w:p w:rsidR="00465151" w:rsidRDefault="00465151">
                  <w:pPr>
                    <w:pStyle w:val="OCRStyle7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(ד) על אף האמור בסעיף 29 סכומים שיש להחזירם כאמור בסעיף 103א לחוק</w:t>
                  </w:r>
                </w:p>
                <w:p w:rsidR="00465151" w:rsidRDefault="00465151">
                  <w:pPr>
                    <w:pStyle w:val="OCRStyle7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העיקרי, בשל סכום כסף ששולם עד 30 בספטמבר 1984, והם מוחזרים לאחר המועד האמור,</w:t>
                  </w:r>
                </w:p>
                <w:p w:rsidR="00465151" w:rsidRDefault="00465151">
                  <w:pPr>
                    <w:pStyle w:val="OCRStyle7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יוחזרו בתוספת ריבית מיום התשלום עד המועד האמור, בשיעורים שחלו מכוח החוק</w:t>
                  </w:r>
                </w:p>
                <w:p w:rsidR="00465151" w:rsidRDefault="00465151">
                  <w:pPr>
                    <w:pStyle w:val="OCRStyle7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העיקרי על פיגור בתשלום מס בתקופה האמורה, ובתוספת הפרשי הצמדה וריבית על</w:t>
                  </w:r>
                </w:p>
                <w:p w:rsidR="00465151" w:rsidRDefault="00465151">
                  <w:pPr>
                    <w:pStyle w:val="OCRStyle7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הסכומים והריבית האמורים, מיום 1 באוקטובר 1984 עד יום ההחזר.</w:t>
                  </w:r>
                </w:p>
                <w:p w:rsidR="00465151" w:rsidRDefault="00465151">
                  <w:pPr>
                    <w:pStyle w:val="OCRStyle7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(ה) תחולתם של יתר סעיפי חוק זה לגבי מכירות ופעולות באיגוד שנעשו החל</w:t>
                  </w:r>
                </w:p>
                <w:p w:rsidR="00465151" w:rsidRDefault="00465151">
                  <w:pPr>
                    <w:pStyle w:val="OCRStyle7"/>
                    <w:ind w:left="191"/>
                  </w:pPr>
                  <w:r>
                    <w:rPr>
                      <w:rtl/>
                    </w:rPr>
                    <w:t>ביום פרסום חוק זה.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96E0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6C3ABD3-FE3B-4628-93B2-C58DC4BB8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96E0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F539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35A4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1C4961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291B7C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E22DC4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46515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38</Characters>
  <Application>Microsoft Office Word</Application>
  <DocSecurity>4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2008-04-07T01:49:00Z</dcterms:created>
  <dcterms:modified xsi:type="dcterms:W3CDTF">2008-04-07T01:49:00Z</dcterms:modified>
</cp:coreProperties>
</file>