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073B" w:rsidRDefault="00FD073B">
      <w:pPr>
        <w:rPr>
          <w:rtl/>
        </w:rPr>
      </w:pPr>
    </w:p>
    <w:p w:rsidR="00FD07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7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2570" inset="0,0,0,0">
              <w:txbxContent>
                <w:p w:rsidR="00A2541E" w:rsidRDefault="00A2541E">
                  <w:r>
                    <w:rPr>
                      <w:rtl/>
                    </w:rPr>
                    <w:t>157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71" o:spid="_x0000_s1026" type="#_x0000_t202" style="position:absolute;left:0;text-align:left;margin-left:138.45pt;margin-top:670pt;width:416.6pt;height:27.5pt;z-index:4;mso-wrap-style:none;mso-position-horizontal-relative:page;mso-position-vertical-relative:page" stroked="f">
            <v:textbox style="mso-next-textbox:#_x0000_s32571" inset="0,0,0,0">
              <w:txbxContent>
                <w:p w:rsidR="00A2541E" w:rsidRDefault="00A2541E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(13 ביוני 1984); הצעת החוק ודברי הסבר פורסמו בה''ח 1633, התשמ''ג,</w:t>
                  </w:r>
                </w:p>
                <w:p w:rsidR="00A2541E" w:rsidRPr="00FD073B" w:rsidRDefault="00A2541E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עמ' 201.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72" o:spid="_x0000_s1027" type="#_x0000_t202" style="position:absolute;left:0;text-align:left;margin-left:94.3pt;margin-top:114.8pt;width:459.95pt;height:555pt;z-index:3;mso-wrap-style:none;mso-position-horizontal-relative:page;mso-position-vertical-relative:page" stroked="f">
            <v:textbox style="mso-next-textbox:#_x0000_s32572" inset="0,0,0,0">
              <w:txbxContent>
                <w:tbl>
                  <w:tblPr>
                    <w:tblW w:w="49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261"/>
                  </w:tblGrid>
                  <w:tr w:rsidR="00A2541E" w:rsidRPr="00FD073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"מבצע" - אדם המבצע במשחק, בשירה, בנגינה, במחול או בדרך אחרת, יצירה ספרותית,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אמנותית, דרמטית או מוסיקלית;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"ביצוע" - ביצוע של יצירה ספרותית, אמנותית, דרמטית או מוסיקלית, על ידי מבצע;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"טביעה" - שימור של ביצוע באמצעי כלשהו באופן המאפשר לראות, לשמוע או לשעתק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הביצוע;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"שידור" - העברה או הפצה, בין קוית, -בין אלחוטית ובין בכל דרך אחרת, של צלילים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מראות, או שילוב של צלילים ומראות, לציבור;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"שידור-משנה" .- שידור שבו אדם משדר שידור של אדם אחר, והנעשה בו-זמנית עם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 של האחר;</w:t>
                        </w:r>
                      </w:p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"שעתוק" - הכנת העתק של טביעה או של חלק ניכר ממנה.</w:t>
                        </w:r>
                      </w:p>
                    </w:tc>
                  </w:tr>
                  <w:tr w:rsidR="00A2541E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1" w:type="pct"/>
                      </w:tcPr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זכויות מבצעים</w:t>
                        </w:r>
                      </w:p>
                    </w:tc>
                  </w:tr>
                  <w:tr w:rsidR="00A2541E" w:rsidRPr="00FD073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המבצע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למבצע תהיה הזכות שהמעשים המפורטים להלן לא ייעשו אלא בהסכמתו: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טביעה;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שעתוק, אלא אם כן נתקיימו שני אלה: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הטביעה נעשתה בהסכמת המבצע;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השעתוק נעשה לשם אותה מטרה שלמענה ניתנה הסכמת המבצע;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שידור של ביצוע, אלא אם כן נתקיים אחד מאלה: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הביצוע משודר על ידי רשות השידור, הטלוויזיה הלימודית או גלי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צה"ל, הוא נעשה על פי טביעה או שעתוק שלה שנעשו בהסכמת המבצע,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וקיים הסכם בין המשדר ובין המטביע בדבר זכות השימוש בביצוע;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השידור הוא שידור-משנה שהמשדר המקורי הסכים לו;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מכירה, השכרה, הפצה, יבוא או החזקה - לצרכי מסחר, של טביעה או של</w:t>
                        </w:r>
                      </w:p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שעתוק שלה, כשהטביעה או השעתוק נעשו ללא הסכמת המבצע.</w:t>
                        </w:r>
                      </w:p>
                    </w:tc>
                  </w:tr>
                  <w:tr w:rsidR="00A2541E" w:rsidRPr="00FD073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הסכמה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הסכמה לענין סעיף 2 תינתן: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כשהמבצע הוא סולן או יחיד שאיננו חלק מקבוצה - בידי המבצע או נציג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הרשה בכתב;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כשהמבצע הוא קבוצה - בידי נציג שחברי הקבוצה הרשו בכתב, ובאין</w:t>
                        </w:r>
                      </w:p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כזה - בידי רוב חברי הקבוצה.</w:t>
                        </w:r>
                      </w:p>
                    </w:tc>
                  </w:tr>
                  <w:tr w:rsidR="00A2541E" w:rsidRPr="00FD073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מהסכמה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סעיף 2 לא יחולו אם המעשים האמורים בו הם בגדר הפצה או שימוש</w:t>
                        </w:r>
                      </w:p>
                      <w:p w:rsidR="00A2541E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הוגן, לשם לימוד עצמי או הוראה שלא למטרת רווח, או לשם מחקר, ביקורת, סקירה,</w:t>
                        </w:r>
                      </w:p>
                      <w:p w:rsidR="00A2541E" w:rsidRPr="00FD073B" w:rsidRDefault="00A254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תמצית עתונאית.</w:t>
                        </w:r>
                      </w:p>
                    </w:tc>
                  </w:tr>
                </w:tbl>
                <w:p w:rsidR="00A2541E" w:rsidRDefault="00A254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73" o:spid="_x0000_s1028" type="#_x0000_t202" style="position:absolute;left:0;text-align:left;margin-left:281.6pt;margin-top:94.25pt;width:118.8pt;height:20.4pt;z-index:2;mso-wrap-style:none;mso-position-horizontal-relative:page;mso-position-vertical-relative:page" stroked="f">
            <v:textbox style="mso-next-textbox:#_x0000_s32573" inset="0,0,0,0">
              <w:txbxContent>
                <w:p w:rsidR="00A2541E" w:rsidRDefault="00A2541E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74" o:spid="_x0000_s1029" type="#_x0000_t202" style="position:absolute;left:0;text-align:left;margin-left:242pt;margin-top:69.85pt;width:239.2pt;height:23.75pt;z-index:1;mso-wrap-style:none;mso-position-horizontal-relative:page;mso-position-vertical-relative:page" stroked="f">
            <v:textbox style="mso-next-textbox:#_x0000_s32574" inset="0,0,0,0">
              <w:txbxContent>
                <w:p w:rsidR="00A2541E" w:rsidRPr="00FD073B" w:rsidRDefault="00A2541E">
                  <w:pPr>
                    <w:pStyle w:val="OCRStyle1"/>
                    <w:ind w:left="71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זכויות מבצעים, התשמ"ד-1984 *</w:t>
                  </w:r>
                </w:p>
              </w:txbxContent>
            </v:textbox>
            <w10:wrap anchorx="page" anchory="page"/>
          </v:shape>
        </w:pict>
      </w:r>
    </w:p>
    <w:p w:rsidR="0021741E" w:rsidRDefault="0021741E">
      <w:pPr>
        <w:rPr>
          <w:rtl/>
        </w:rPr>
      </w:pPr>
      <w:r>
        <w:rPr>
          <w:rtl/>
        </w:rPr>
        <w:br w:type="page"/>
      </w:r>
    </w:p>
    <w:p w:rsidR="0021741E" w:rsidRDefault="00000000">
      <w:pPr>
        <w:rPr>
          <w:rtl/>
        </w:rPr>
      </w:pPr>
      <w:r>
        <w:pict>
          <v:shape id="_x0000_s32575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575" inset="0,0,0,0">
              <w:txbxContent>
                <w:p w:rsidR="00A2541E" w:rsidRDefault="00A2541E">
                  <w:r>
                    <w:rPr>
                      <w:rtl/>
                    </w:rPr>
                    <w:t>158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76" o:spid="_x0000_s1031" type="#_x0000_t202" style="position:absolute;left:0;text-align:left;margin-left:221.5pt;margin-top:683.4pt;width:278pt;height:14.65pt;z-index:8;mso-wrap-style:none;mso-position-horizontal-relative:page;mso-position-vertical-relative:page" stroked="f">
            <v:textbox style="mso-next-textbox:#_x0000_s32576" inset="0,0,0,0">
              <w:txbxContent>
                <w:p w:rsidR="00A2541E" w:rsidRPr="0021741E" w:rsidRDefault="00A2541E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1 ס"ח התשל"ז, עמ' 226; התשמ"ג, עמ' 58 ועמ' 130; התשמ"ד, .עמ'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77" o:spid="_x0000_s1032" type="#_x0000_t202" style="position:absolute;left:0;text-align:left;margin-left:91.2pt;margin-top:98.7pt;width:461.55pt;height:582.5pt;z-index:7;mso-wrap-style:none;mso-position-horizontal-relative:page;mso-position-vertical-relative:page" stroked="f">
            <v:textbox style="mso-next-textbox:#_x0000_s32577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71"/>
                  </w:tblGrid>
                  <w:tr w:rsidR="00A2541E" w:rsidRPr="0021741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למבצע שזכותו לסי חוק זה הופרה יהיו כל התרופות האזרחיות המוקנות לפי כל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לבעל זכות יוצרים שזכותו הופרה, בשינויים המחוייבים.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 אזרחיות</w:t>
                        </w:r>
                      </w:p>
                    </w:tc>
                  </w:tr>
                  <w:tr w:rsidR="00A2541E" w:rsidRPr="0021741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המפר ביודעין זכויות של מבצע לפי חוק זה, דינו - מאסר ששה חדשים,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כאמור בסעיף 61(א)(4) לחוק העונשין, התשל"ז-1977 1.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שמתיימר לתת הסכמה לענין סעיף 2 מבלי שהיה מורשה לכך או תוך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חריגה מההרשאה, או מי שפועל על יסוד הסכמה כאמור ביודעו שניתנה ללא הרשאה או</w:t>
                        </w:r>
                      </w:p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חריגה מההרשאה, דינו - קנס.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A2541E" w:rsidRPr="0021741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נעברה עבירה לפי חוק זה בידי תאגיד, ייאשם בעבירה גם כל אדם אשר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בו מנהל פעיל, שותף - למעט שותף מוגבל - או עובד בכיר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לאותו תחום, זולת אם הוכיח שהעבירה נעברה שלא בידיעתו ושנקט בכל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הסבירים להבטחת שמירתו של חוק זה.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חוק זה בידי עובד במהלך עיסוקו של מעבידו, או בידי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כשהוא פועל בתהום תפקידיו, ייאשם בעבירה גם מעבידו או מרשהו זולת אם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שהעבירה נעברה שלא בידיעתו ושנקט ,בכל האמצעים הסבירים להבטחת שמירתו</w:t>
                        </w:r>
                      </w:p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לעבירה</w:t>
                        </w:r>
                      </w:p>
                    </w:tc>
                  </w:tr>
                  <w:tr w:rsidR="00A2541E" w:rsidRPr="0021741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נוסף על כל סעד אחר, רשאי בית המשפט לצוות על תפיסה או על איסור הפצה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טביעה או של שעתוקים שלה; ציווה בית המשפט על תפיסה, יורה מה ייעשה</w:t>
                        </w:r>
                      </w:p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בטביעה או בשעתוקים שנתפסו.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תפיסה או</w:t>
                        </w:r>
                      </w:p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הפצה</w:t>
                        </w:r>
                      </w:p>
                    </w:tc>
                  </w:tr>
                  <w:tr w:rsidR="00A2541E" w:rsidRPr="0021741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צו תפיסה שניתן לפי סעיף 8 כוחו יפה כלפי כל אדם ששמו שצויין בצו,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שברשותו נמצאים טביעה או שעתוקים לשם מכירה, השכרה, הפצה או החסנה, גם אם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לא היה צד למשפט (להלן - מי שאינו צד).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להתנות צו תפיסה כלפי מי שאינו צד .במתן ערובה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דעתו; נוכח בית המשפט, לבקשת מי שאינו צד, כי בקשת הצו לא היתה סבירה,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- לאחר שנתן לצדדים הנוגעים בדבר להשמיע את דבריהם - להורות על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הערובה, כולה או מקצתה, לטובת האדם שכלפיו הוצא הצו, לשם פיצוי הנזק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לו בביצוע הצו.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תפיסה שבוצע נגד מי שאינו צד, בטל בתום שלושים ימים מיום שבוצע,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הוגשה נגדו לפני כן תביעה פלילית או אזרחית בשל ההפרה אשר שימשה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להוצאת הצו, או שהוא בוטל לפי סעיף קטן (ה).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תפיסה שלא בוצע, בטל בתום תשעים ימים מיום שניתן.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שבוצע נגדו צו תפיסה לפי סעיף קטן (ג), רשאי תוך שלושים ימים מיום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לבקש מבית המשפט שנתן את הצו לבטלו או לשנותו; בית המשפט מוסמר</w:t>
                        </w:r>
                      </w:p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מועד זה, אם מצא שהדבר מוצדק בנסיבות המקרה.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צו</w:t>
                        </w:r>
                      </w:p>
                      <w:p w:rsidR="00A25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תסיסה על מי</w:t>
                        </w:r>
                      </w:p>
                      <w:p w:rsidR="00A2541E" w:rsidRPr="0021741E" w:rsidRDefault="00A254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צד</w:t>
                        </w:r>
                      </w:p>
                    </w:tc>
                  </w:tr>
                </w:tbl>
                <w:p w:rsidR="00A2541E" w:rsidRDefault="00A254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578" o:spid="_x0000_s1033" type="#_x0000_t202" style="position:absolute;left:0;text-align:left;margin-left:222.3pt;margin-top:70.35pt;width:130.1pt;height:23.75pt;z-index:6;mso-wrap-style:none;mso-position-horizontal-relative:page;mso-position-vertical-relative:page" stroked="f">
            <v:textbox style="mso-next-textbox:#_x0000_s32578" inset="0,0,0,0">
              <w:txbxContent>
                <w:p w:rsidR="00A2541E" w:rsidRDefault="00A2541E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פרק ג': תרופות ועונשין</w:t>
                  </w:r>
                </w:p>
              </w:txbxContent>
            </v:textbox>
            <w10:wrap anchorx="page" anchory="page"/>
          </v:shape>
        </w:pict>
      </w:r>
    </w:p>
    <w:p w:rsidR="00950798" w:rsidRDefault="00950798">
      <w:pPr>
        <w:rPr>
          <w:rtl/>
        </w:rPr>
      </w:pPr>
      <w:r>
        <w:rPr>
          <w:rtl/>
        </w:rPr>
        <w:br w:type="page"/>
      </w:r>
    </w:p>
    <w:p w:rsidR="00950798" w:rsidRDefault="00000000">
      <w:pPr>
        <w:rPr>
          <w:rtl/>
        </w:rPr>
      </w:pPr>
      <w:r>
        <w:pict>
          <v:shape id="_x0000_s32579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579" inset="0,0,0,0">
              <w:txbxContent>
                <w:p w:rsidR="00A2541E" w:rsidRDefault="00A2541E">
                  <w:r>
                    <w:rPr>
                      <w:rtl/>
                    </w:rPr>
                    <w:t>159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80" o:spid="_x0000_s1035" type="#_x0000_t202" style="position:absolute;left:0;text-align:left;margin-left:424.35pt;margin-top:632.7pt;width:105.95pt;height:31.9pt;z-index:12;mso-wrap-style:none;mso-position-horizontal-relative:page;mso-position-vertical-relative:page" stroked="f">
            <v:textbox style="mso-next-textbox:#_x0000_s32580" inset="0,0,0,0">
              <w:txbxContent>
                <w:p w:rsidR="00A2541E" w:rsidRDefault="00A2541E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: ב ס"ה התשט"ו, עמ' 171.</w:t>
                  </w:r>
                </w:p>
                <w:p w:rsidR="00A2541E" w:rsidRPr="00950798" w:rsidRDefault="00A2541E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3 ס''ח התשי''ט.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81" o:spid="_x0000_s1036" type="#_x0000_t202" style="position:absolute;left:0;text-align:left;margin-left:80.2pt;margin-top:99.5pt;width:459.95pt;height:514.8pt;z-index:11;mso-wrap-style:none;mso-position-horizontal-relative:page;mso-position-vertical-relative:page" stroked="f">
            <v:textbox style="mso-next-textbox:#_x0000_s32581" inset="0,0,0,0">
              <w:txbxContent>
                <w:tbl>
                  <w:tblPr>
                    <w:tblW w:w="49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8"/>
                    <w:gridCol w:w="7145"/>
                  </w:tblGrid>
                  <w:tr w:rsidR="00A2541E" w:rsidRPr="0095079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 שהוא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היה המבצע מועסק כעובד והביצוע נעשה תוך כדי שירותו אצל מעבידו ועקב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שירות, יהיו הזכויות שהוקנו לפי חוק זה למבצע בידי המעביד - בחמש עשרה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הראשונות מתוך התקופה האמורה בסעיף 12, ובידי המבצע - ביתרת התקופה.</w:t>
                        </w:r>
                      </w:p>
                    </w:tc>
                  </w:tr>
                  <w:tr w:rsidR="00A2541E" w:rsidRPr="0095079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 שהוא שוטר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חייל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בביצוע שנעשה תוך כדי שירותו של המבצע במשטרה או בצבא ועקב אותו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יראו את המדינה כבעלת הזכויות של המבצע אם הוא אחד מאלה: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שוטר;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הנמנה עם הכוחות הסדירים של הצבא ;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הנמנה עם כוחות המילואים של הצבא - אם הפקת הביצוע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בידי הצבא.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נעשה ביצוע תוך כדי שירותו של המבצע בשירות מילואים ועקב אותו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רשאית המדינה לשדרו ולטבעו ללא הסכמת המבצע.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"אדם הנמנה עם הכוחות הסדירים של הצבא" ו"אדם הנמנה עם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 המילואים של הצבא", כמשמעותם בהגדרת "חייל" שבסעיף 1 לחוק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 התשט"ו-21955 ;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"שירות מילואים" - כמשמעותו בחוק שירות בטחון, התשי"ט-1959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משולב]3.</w:t>
                        </w:r>
                      </w:p>
                    </w:tc>
                  </w:tr>
                  <w:tr w:rsidR="00A2541E" w:rsidRPr="0095079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לזכויות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הוראות חוק זה לא יחולו על ביצוע לאחר עשרים וחמש שנים מתום השנה שבה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 הביצוע המקורי.</w:t>
                        </w:r>
                      </w:p>
                    </w:tc>
                  </w:tr>
                  <w:tr w:rsidR="00A2541E" w:rsidRPr="0095079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מחוץ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חוק זה לא יחול על ביצוע שבוצע מחוץ לישראל.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שר המשפטים להורות בצו כי הוראות</w:t>
                        </w:r>
                      </w:p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כולן או מקצתן, יחולו על ביצועים שבוצעו מחוץ לישראל, אם הדבר נקבע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באמנה בין-לאומית שישראל צד לה.</w:t>
                        </w:r>
                      </w:p>
                    </w:tc>
                  </w:tr>
                  <w:tr w:rsidR="00A2541E" w:rsidRPr="0095079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שלפני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החוק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חוק זה לא יחול על ביצוע שנעשה לפני תחילתו.</w:t>
                        </w:r>
                      </w:p>
                    </w:tc>
                  </w:tr>
                  <w:tr w:rsidR="00A2541E" w:rsidRPr="0095079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חוק זה בא להוסיף על כל דין ולא לגרוע ממנו.</w:t>
                        </w:r>
                      </w:p>
                    </w:tc>
                  </w:tr>
                  <w:tr w:rsidR="00A2541E" w:rsidRPr="0095079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 התניה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A2541E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אין בהוראות חוק זה כדי לפגוע או לגרוע מתנאים על פי הסכם שנכרת לפני</w:t>
                        </w:r>
                      </w:p>
                      <w:p w:rsidR="00A2541E" w:rsidRPr="00950798" w:rsidRDefault="00A2541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או ,אחריו.</w:t>
                        </w:r>
                      </w:p>
                    </w:tc>
                  </w:tr>
                </w:tbl>
                <w:p w:rsidR="00A2541E" w:rsidRDefault="00A2541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582" o:spid="_x0000_s1037" type="#_x0000_t202" style="position:absolute;left:0;text-align:left;margin-left:284.15pt;margin-top:73.75pt;width:117.4pt;height:19.8pt;z-index:10;mso-wrap-style:none;mso-position-horizontal-relative:page;mso-position-vertical-relative:page" stroked="f">
            <v:textbox style="mso-next-textbox:#_x0000_s32582" inset="0,0,0,0">
              <w:txbxContent>
                <w:p w:rsidR="00A2541E" w:rsidRDefault="00A2541E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</w:p>
    <w:p w:rsidR="00A2541E" w:rsidRDefault="00A2541E">
      <w:pPr>
        <w:rPr>
          <w:rtl/>
        </w:rPr>
      </w:pPr>
      <w:r>
        <w:rPr>
          <w:rtl/>
        </w:rPr>
        <w:br w:type="page"/>
      </w:r>
    </w:p>
    <w:p w:rsidR="00A2541E" w:rsidRDefault="00000000">
      <w:pPr>
        <w:rPr>
          <w:rtl/>
        </w:rPr>
      </w:pPr>
      <w:r>
        <w:pict>
          <v:shape id="_x0000_s32583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2583" inset="0,0,0,0">
              <w:txbxContent>
                <w:p w:rsidR="00A2541E" w:rsidRDefault="00A2541E">
                  <w:r>
                    <w:rPr>
                      <w:rtl/>
                    </w:rPr>
                    <w:t>160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84" o:spid="_x0000_s1039" type="#_x0000_t202" style="position:absolute;left:0;text-align:left;margin-left:111.7pt;margin-top:136.5pt;width:99pt;height:34.65pt;z-index:17;mso-wrap-style:none;mso-position-horizontal-relative:page;mso-position-vertical-relative:page" stroked="f">
            <v:textbox style="mso-next-textbox:#_x0000_s32584" inset="0,0,0,0">
              <w:txbxContent>
                <w:p w:rsidR="00A2541E" w:rsidRDefault="00A2541E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A2541E" w:rsidRDefault="00A2541E">
                  <w:pPr>
                    <w:pStyle w:val="OCRStyle4"/>
                    <w:ind w:left="3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85" o:spid="_x0000_s1040" type="#_x0000_t202" style="position:absolute;left:0;text-align:left;margin-left:248.75pt;margin-top:131.55pt;width:93.05pt;height:40.4pt;z-index:16;mso-wrap-style:none;mso-position-horizontal-relative:page;mso-position-vertical-relative:page" stroked="f">
            <v:textbox style="mso-next-textbox:#_x0000_s32585" inset="0,0,0,0">
              <w:txbxContent>
                <w:p w:rsidR="00A2541E" w:rsidRDefault="00A2541E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2541E" w:rsidRDefault="00A2541E">
                  <w:pPr>
                    <w:pStyle w:val="OCRStyle4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86" o:spid="_x0000_s1041" type="#_x0000_t202" style="position:absolute;left:0;text-align:left;margin-left:5in;margin-top:163.6pt;width:112.25pt;height:40.6pt;z-index:15;mso-wrap-style:none;mso-position-horizontal-relative:page;mso-position-vertical-relative:page" stroked="f">
            <v:textbox style="mso-next-textbox:#_x0000_s32586" inset="0,0,0,0">
              <w:txbxContent>
                <w:p w:rsidR="00A2541E" w:rsidRDefault="00A2541E">
                  <w:pPr>
                    <w:pStyle w:val="OCRStyle4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2541E" w:rsidRPr="00A2541E" w:rsidRDefault="00A2541E">
                  <w:pPr>
                    <w:pStyle w:val="OCRStyle4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87" o:spid="_x0000_s1042" type="#_x0000_t202" style="position:absolute;left:0;text-align:left;margin-left:207.35pt;margin-top:67.95pt;width:353.25pt;height:52.05pt;z-index:14;mso-wrap-style:none;mso-position-horizontal-relative:page;mso-position-vertical-relative:page" stroked="f">
            <v:textbox style="mso-next-textbox:#_x0000_s32587" inset="0,0,0,0">
              <w:txbxContent>
                <w:tbl>
                  <w:tblPr>
                    <w:tblW w:w="37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18"/>
                    <w:gridCol w:w="1202"/>
                  </w:tblGrid>
                  <w:tr w:rsidR="00A2541E" w:rsidRPr="00A2541E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A2541E" w:rsidRDefault="00A254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זה יחול על המדינה.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A2541E" w:rsidRPr="00A2541E" w:rsidRDefault="00A254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A2541E" w:rsidRPr="00A2541E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A2541E" w:rsidRPr="00A2541E" w:rsidRDefault="00A254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תחילתו של חוק זה בתום שלושים ימים מיום פרסומו.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A2541E" w:rsidRPr="00A2541E" w:rsidRDefault="00A2541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A2541E" w:rsidRDefault="00A2541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07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BFA7BA-1F85-4F73-AF1D-D123C693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073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1741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5079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254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2008-04-07T01:47:00Z</dcterms:created>
  <dcterms:modified xsi:type="dcterms:W3CDTF">2008-04-07T01:47:00Z</dcterms:modified>
</cp:coreProperties>
</file>