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405E" w:rsidRDefault="0035405E">
      <w:pPr>
        <w:rPr>
          <w:rtl/>
        </w:rPr>
      </w:pPr>
    </w:p>
    <w:p w:rsidR="003540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7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796" inset="0,0,0,0">
              <w:txbxContent>
                <w:p w:rsidR="00340CEC" w:rsidRDefault="00340CEC">
                  <w:r>
                    <w:rPr>
                      <w:rtl/>
                    </w:rPr>
                    <w:t>2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97" o:spid="_x0000_s1026" type="#_x0000_t202" style="position:absolute;left:0;text-align:left;margin-left:90.8pt;margin-top:643.05pt;width:413.05pt;height:91.65pt;z-index:3;mso-wrap-style:none;mso-position-horizontal-relative:page;mso-position-vertical-relative:page" stroked="f">
            <v:textbox style="mso-next-textbox:#_x0000_s32797" inset="0,0,0,0">
              <w:txbxContent>
                <w:p w:rsidR="00340CEC" w:rsidRDefault="00340CEC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י"ח בחשון התשמ''ה (13 בנובמבר 1984); הגעת החוק ודברי הסבר פורסמו בה"ח 1698,</w:t>
                  </w:r>
                </w:p>
                <w:p w:rsidR="00340CEC" w:rsidRDefault="00340CEC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התשמ''ה, עש' 10.</w:t>
                  </w:r>
                </w:p>
                <w:p w:rsidR="00340CEC" w:rsidRDefault="00340CEC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1 ס''ח התשי''ח, עמ' 108.</w:t>
                  </w:r>
                </w:p>
                <w:p w:rsidR="00340CEC" w:rsidRDefault="00340CEC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 ק"ת התשל"ח, עמ' .1006</w:t>
                  </w:r>
                </w:p>
                <w:p w:rsidR="00340CEC" w:rsidRPr="0035405E" w:rsidRDefault="00340CEC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3 ס"ח התשל''ו,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98" o:spid="_x0000_s1027" type="#_x0000_t202" style="position:absolute;left:0;text-align:left;margin-left:89.8pt;margin-top:103.1pt;width:473.4pt;height:532.8pt;z-index:2;mso-wrap-style:none;mso-position-horizontal-relative:page;mso-position-vertical-relative:page" stroked="f">
            <v:textbox style="mso-next-textbox:#_x0000_s32798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9"/>
                    <w:gridCol w:w="1048"/>
                  </w:tblGrid>
                  <w:tr w:rsidR="00340CEC" w:rsidRPr="0035405E">
                    <w:trPr>
                      <w:jc w:val="right"/>
                    </w:trPr>
                    <w:tc>
                      <w:tcPr>
                        <w:tcW w:w="4391" w:type="pct"/>
                      </w:tcPr>
                      <w:p w:rsidR="00340CEC" w:rsidRDefault="00340CE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ומע"מ;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הפיקוח על המטבע" - חוק הפיקוח על המטבע, התשל"ח-1978 1;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"ההיתר הכללי'' - היתר הפיקוח על המטבע, התשל"ח-1978 2;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ישראל", "תושב חוץ", "בעל פטור", "פקדון לא תושב" ו"פקדון תושב (פיצויים)"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כמשמעותם בהיתר הכללי;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 מוסמך" ו"מטבע חוץ" - כמשמעותם בחוק הפיקוח על המטבע;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"סוכן נסיעות" - מי שעסקו או חלק מעסקו מכירת שירות קרקע 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 ערך מוסף" - חוק מס ערך מוסף, התשל"ו-1975 3;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''מס", "עוסק" ו"מבטח" - כמשמעותם בחוק מס ערך מוסף;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"שער המכירה" - מחיר המכירה להעברות והמחאות או למזומנים, לפי הענין, שבו מוכר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 מוסמך את מטבע החוץ 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היציג", של מטבע חוץ פלוני - השער היציג שפרסם בנק ישראל לאותו מטבע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אשראי" - תאגיד העוסק בהנפקת כרטיסי אשראי שבאמצעותם קונה מי שנוסע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לחוץ לארץ נכסים או שירותים בחוץ לארץ;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כל עשיה בתמורה למען הזולת שאיננה מכר, למעט עסקת אשראי והפקדת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פקדון, לרבות כל אחד מאלה: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הקניית זכות או טובת הנאה בנכסים בלתי מוחשיים, למעט זכות על פי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 ערך ומסמך סחיר;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מתנה או תמיכה ותשלום דמי מזונות, פנסיה, גימלה או תגמול;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תשלום משכורת וכיסוי הוצאות לעובד הנמצא בחוץ לארץ בשליחות המשלם;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מי שקנה מטבע חוץ לצורך נסיעה לחוץ לארץ - גם לרבות מכר טובין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שתמורתם הכוללת היא בגבולות הסכומים המותרים לפי ההיתר הכללי;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קרקע'' - שירות כמפורט להלן, הניתן בחוץ לארץ והנמכר בישראל על ידי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 נסיעות, למי שנוסע לחוץ לארץ, לרבות ייעוץ וכל פעולה אחרת הכרוכה בנסיעה:</w:t>
                        </w:r>
                      </w:p>
                      <w:p w:rsidR="00340CEC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סיורי תיירים, לרבות שירותי הדרכה;</w:t>
                        </w:r>
                      </w:p>
                      <w:p w:rsidR="00340CEC" w:rsidRPr="0035405E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שירותי הארחה, לרבות לינה וארוחות;</w:t>
                        </w:r>
                      </w:p>
                    </w:tc>
                    <w:tc>
                      <w:tcPr>
                        <w:tcW w:w="609" w:type="pct"/>
                      </w:tcPr>
                      <w:p w:rsidR="00340CEC" w:rsidRPr="0035405E" w:rsidRDefault="00340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340CEC" w:rsidRDefault="00340C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99" o:spid="_x0000_s1028" type="#_x0000_t202" style="position:absolute;left:0;text-align:left;margin-left:133pt;margin-top:71.4pt;width:330.25pt;height:28.9pt;z-index:1;mso-wrap-style:none;mso-position-horizontal-relative:page;mso-position-vertical-relative:page" stroked="f">
            <v:textbox style="mso-next-textbox:#_x0000_s32799" inset="0,0,0,0">
              <w:txbxContent>
                <w:p w:rsidR="00340CEC" w:rsidRPr="0035405E" w:rsidRDefault="00340CEC">
                  <w:pPr>
                    <w:pStyle w:val="OCRStyle1"/>
                    <w:ind w:left="22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שירותים מיובאים (הוראת שעה), התשמ"ה-1984 *</w:t>
                  </w:r>
                </w:p>
              </w:txbxContent>
            </v:textbox>
            <w10:wrap anchorx="page" anchory="page"/>
          </v:shape>
        </w:pict>
      </w:r>
    </w:p>
    <w:p w:rsidR="00C3586E" w:rsidRDefault="00C3586E">
      <w:pPr>
        <w:rPr>
          <w:rtl/>
        </w:rPr>
      </w:pPr>
      <w:r>
        <w:rPr>
          <w:rtl/>
        </w:rPr>
        <w:br w:type="page"/>
      </w:r>
    </w:p>
    <w:p w:rsidR="00C3586E" w:rsidRDefault="00000000">
      <w:pPr>
        <w:rPr>
          <w:rtl/>
        </w:rPr>
      </w:pPr>
      <w:r>
        <w:pict>
          <v:shape id="_x0000_s328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800" inset="0,0,0,0">
              <w:txbxContent>
                <w:p w:rsidR="00340CEC" w:rsidRDefault="00340CEC">
                  <w:r>
                    <w:rPr>
                      <w:rtl/>
                    </w:rPr>
                    <w:t>3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01" o:spid="_x0000_s1030" type="#_x0000_t202" style="position:absolute;left:0;text-align:left;margin-left:352.85pt;margin-top:695.3pt;width:193.45pt;height:46.75pt;z-index:6;mso-wrap-style:none;mso-position-horizontal-relative:page;mso-position-vertical-relative:page" stroked="f">
            <v:textbox style="mso-next-textbox:#_x0000_s32801" inset="0,0,0,0">
              <w:txbxContent>
                <w:p w:rsidR="00340CEC" w:rsidRPr="00C3586E" w:rsidRDefault="00340CEC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4 ס"ח התשמ"ג,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02" o:spid="_x0000_s1031" type="#_x0000_t202" style="position:absolute;left:0;text-align:left;margin-left:78.25pt;margin-top:60.75pt;width:476.2pt;height:628.25pt;z-index:5;mso-wrap-style:none;mso-position-horizontal-relative:page;mso-position-vertical-relative:page" stroked="f">
            <v:textbox style="mso-next-textbox:#_x0000_s3280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3"/>
                    <w:gridCol w:w="7190"/>
                  </w:tblGrid>
                  <w:tr w:rsidR="00340CEC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8" w:type="pct"/>
                      </w:tcPr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השכרת כלי רכב, כלי שיט וכלי טיס;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נסיעות, למעט הסעה שיש עליה פטור לפי סעיף 10(א)(1);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שירותי בידור;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מיובא" - שירות, לרבות שירות קרקע, שתמורתו, כולה או מקצתה, שולמה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חוץ, לרבות תשלום כאמור דרך מימוש ערבות או שעבוד, ושירות שהוא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במטבע חוץ, הכל כשמטבע החוץ מועבר לחוץ לארץ 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מטבע חוץ לחוץ לארץ" - לרבות כל אחד מאלה: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הפקדת מטבע חוץ בפקדון לא תושב של תושב חוץ או של בעל פטור;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הוצאת שיק בנקאי במטבע חוץ, העברה בנקאית לחוץ לארץ, ולענין מי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שנוסע לחוץ לארץ - גם הוצאה או העברה כאמור שנעשתה לאחר היציאה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מהארץ;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קניית מטבע חוץ או משיכתו באמצעות כרטיס אשראי בחוץ לארץ;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תשלום בחוץ לארץ בדרך קיזוז, בדרך חליפין או בכל דרך אחרת;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משיכת מטבע חוץ מפקדון לא תושב של בעל פטור ותשלומים שבעל פטור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כדין בחוץ לארץ במטבע חוץ שמקורו בחוץ לארץ.</w:t>
                        </w:r>
                      </w:p>
                    </w:tc>
                  </w:tr>
                  <w:tr w:rsidR="00340CEC" w:rsidRPr="00C3586E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מיובא</w:t>
                        </w:r>
                      </w:p>
                      <w:p w:rsidR="00340CEC" w:rsidRPr="00C3586E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 קרקע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תושב ישראל יהיה חייב בהיטל על יבוא שירות מיובא.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סוכן נסיעות יהיה חייב בהיטל -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יבוא שירות קרקע מיובא;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מכירת שירות קרקע למי שנוסע לחוץ לארץ.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שיעור ההיטל יהיה 15 אחוזים ממחיר השירות.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(ג), מהיטל על שירות שהוא הסעה בכלי שיט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 ההיטל על פי חוק היטל על נסיעה לחוץ לארץ, התשמ"ג-1983 4(להלן - היטל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נסיעה), ובלבד שסכום ההיטל לפי חוק זה בצירוף היטל הנסיעה לא יפחת, לאחר ההפחתה</w:t>
                        </w:r>
                      </w:p>
                      <w:p w:rsidR="00340CEC" w:rsidRPr="00C3586E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מסכום היטל הנסיעה.</w:t>
                        </w:r>
                      </w:p>
                    </w:tc>
                  </w:tr>
                  <w:tr w:rsidR="00340CEC" w:rsidRPr="00C3586E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340CEC" w:rsidRPr="00C3586E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ההיטל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ההיטל על שירות מיובא יחושב במטבע ישראלי לפי שער המכירה במועד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בהיטל.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על שירות קרקע שהנוסע שילם תמורתו במטבע חוץ יחושב במטבע</w:t>
                        </w:r>
                      </w:p>
                      <w:p w:rsidR="00340CEC" w:rsidRPr="00C3586E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לפי השער היציג שפורסם לאחרונה לפני מועד החיוב.</w:t>
                        </w:r>
                      </w:p>
                    </w:tc>
                  </w:tr>
                  <w:tr w:rsidR="00340CEC" w:rsidRPr="00C3586E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שיעור</w:t>
                        </w:r>
                      </w:p>
                      <w:p w:rsidR="00340CEC" w:rsidRPr="00C3586E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שר האוצר רשאי, באישור ועדת הכספים של הכנסת -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לשנות את שיעור ההיטל;</w:t>
                        </w:r>
                      </w:p>
                      <w:p w:rsidR="00340CEC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שיעורי היטל אחרים על יבוא ומכירה של שירותי קרקע, לרבות</w:t>
                        </w:r>
                      </w:p>
                      <w:p w:rsidR="00340CEC" w:rsidRPr="00C3586E" w:rsidRDefault="00340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שירות כמפורט בהגדרת "שירות קרקע" אף שלא מידי סוכן נסיעות;</w:t>
                        </w:r>
                      </w:p>
                    </w:tc>
                  </w:tr>
                </w:tbl>
                <w:p w:rsidR="00340CEC" w:rsidRDefault="00340C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D2403" w:rsidRDefault="006D2403">
      <w:pPr>
        <w:rPr>
          <w:rtl/>
        </w:rPr>
      </w:pPr>
      <w:r>
        <w:rPr>
          <w:rtl/>
        </w:rPr>
        <w:br w:type="page"/>
      </w:r>
    </w:p>
    <w:p w:rsidR="006D2403" w:rsidRDefault="00000000">
      <w:pPr>
        <w:rPr>
          <w:rtl/>
        </w:rPr>
      </w:pPr>
      <w:r>
        <w:pict>
          <v:shape id="_x0000_s3280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803" inset="0,0,0,0">
              <w:txbxContent>
                <w:p w:rsidR="00340CEC" w:rsidRDefault="00340CEC">
                  <w:r>
                    <w:rPr>
                      <w:rtl/>
                    </w:rPr>
                    <w:t>4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04" o:spid="_x0000_s1033" type="#_x0000_t202" style="position:absolute;left:0;text-align:left;margin-left:98.25pt;margin-top:725.3pt;width:185.35pt;height:27.15pt;z-index:9;mso-wrap-style:none;mso-position-horizontal-relative:page;mso-position-vertical-relative:page" stroked="f">
            <v:textbox style="mso-next-textbox:#_x0000_s32804" inset="0,0,0,0">
              <w:txbxContent>
                <w:p w:rsidR="00340CEC" w:rsidRDefault="00340CE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805" o:spid="_x0000_s1034" type="#_x0000_t202" style="position:absolute;left:0;text-align:left;margin-left:83.75pt;margin-top:77.25pt;width:477pt;height:641.7pt;z-index:8;mso-wrap-style:none;mso-position-horizontal-relative:page;mso-position-vertical-relative:page" stroked="f">
            <v:textbox style="mso-next-textbox:#_x0000_s32805" inset="0,0,0,0">
              <w:txbxContent>
                <w:tbl>
                  <w:tblPr>
                    <w:tblW w:w="5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3"/>
                    <w:gridCol w:w="1238"/>
                  </w:tblGrid>
                  <w:tr w:rsidR="00340CE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שיעור היטל אחר לגבי תשלום בעד שירות מיובא הנעשה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כרטיס אשראי.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הועלה שיעור ההיטל לאחר שהוסכם על יבואו של שירות מיובא, תחול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ההעלאה לגבי אותו חלק מהשירות שתמורתו טרם הועברה לחוץ לארץ.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הועלה שיעור ההיטל לאחר שהוסכם על מכירת שירות קרקע והנסיעה טרם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בוצעה, תחול ההעלאה לגבי אותו חלק מהשירות שתמורתו טרם שולמה לסוכן הנסיעות,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לדרוש מן הנוסע שישלם את סכום ההיטל הנוסף שנתחייב בו, זולת אם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אחרת בהסכם או בכל דין הדן בפיקוח על המחירים.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40CEC" w:rsidRPr="006D24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מחירו של שירות מיובא מסויים הוא סכום מטבע החוץ המועבר בשלו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לחוץ לארץ.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מחירם של כלל השירותים המיובאים, לרבות טובין, שרוכש תושב ישראל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שהותו בחוץ לארץ, הוא סכום מטבע החוץ שקנה לצורך נסיעתו.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מחירו של שירות קרקע הוא סך כל התמורה שקיבל סוכן הנסיעות בשלו,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מחיר כרטיס להסעה בכלי טיס שיש עליה פטור לפי סעיף 10 (א) (1).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340CEC" w:rsidRPr="006D2403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של שירות</w:t>
                        </w:r>
                      </w:p>
                    </w:tc>
                  </w:tr>
                  <w:tr w:rsidR="00340CE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מועד החיוב בהיטל הוא -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ביבוא שירות מיובא מסויים - יום העברת מטבע החוץ לחוץ לארץ;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ברכישת שירותים כאמור בסעיף 5(ב) - עם קניית המזומנים, המחאות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הנוסעים או השיק הבנקאי המשוך לפקודת הרוכש; בהעברה בנקאית -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ההעברה; ובמשיכה באמצעות כרטיס אשראי - במועד חיוב חשבונו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המושך אצל סוחר מוסמר ;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במכירת שירות קרקע - יום קבלת התמורה בידי סוכן הנסיעות, ואם</w:t>
                        </w:r>
                      </w:p>
                      <w:p w:rsidR="00340CEC" w:rsidRPr="006D2403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שולמה בשיעורים - היום שבו נתקבל כל שיעור.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החיוב</w:t>
                        </w:r>
                      </w:p>
                    </w:tc>
                  </w:tr>
                  <w:tr w:rsidR="00340CEC" w:rsidRPr="006D240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ההיטל ייגבה במועד החיוב על ידי -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סוחר מוסמך - לגבי מטבע חוץ שהועבר באמצעותו לחוץ לארץ;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חברת אשראי - לגבי מחירו של שירות מיובא ששולם באמצעות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 אשראי שהיא הנפיקה.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חברת אשראי שמסרה לסוחר מוסמך, בכתב, פרטים הדרושים לשם גביית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לפי סעיף קטן (א) (2) והורתה לו להעביר את ההיטל לאוצר המדינה, יצאה ידי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חובתה לפי הסעיף האמור, ואותו סוחר מוסמך יהיה חייב בגביית ההיטל.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שגבה היטל יעבירו לאוצר המדינה לא יאוחר מתום יום העסקים השני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גבייתו, ולענין היטל בשל רכישת שירותים כאמור בסעיף 5 (ב) - לא יאוחר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יום העסקים שלאחר גבייתו, או במועד אחר שקבע שר האוצר בתקנות באישור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סוחר מוסמך החייב בהיטל ישלמו לאוצר המדינה, לא יאוחר מתום יום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העסקים השני שלאחר מועד החיוב.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ההיטל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והעברתו לאוצר</w:t>
                        </w:r>
                      </w:p>
                      <w:p w:rsidR="00340CEC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סוחר מוסמך</w:t>
                        </w:r>
                      </w:p>
                      <w:p w:rsidR="00340CEC" w:rsidRPr="006D2403" w:rsidRDefault="00340CE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וחברת אשראי</w:t>
                        </w:r>
                      </w:p>
                    </w:tc>
                  </w:tr>
                </w:tbl>
                <w:p w:rsidR="00340CEC" w:rsidRDefault="00340CE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E2E0C" w:rsidRDefault="007E2E0C">
      <w:pPr>
        <w:rPr>
          <w:rtl/>
        </w:rPr>
      </w:pPr>
      <w:r>
        <w:rPr>
          <w:rtl/>
        </w:rPr>
        <w:br w:type="page"/>
      </w:r>
    </w:p>
    <w:p w:rsidR="007E2E0C" w:rsidRDefault="00000000">
      <w:pPr>
        <w:rPr>
          <w:rtl/>
        </w:rPr>
      </w:pPr>
      <w:r>
        <w:pict>
          <v:shape id="_x0000_s3280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806" inset="0,0,0,0">
              <w:txbxContent>
                <w:p w:rsidR="00340CEC" w:rsidRDefault="00340CEC">
                  <w:r>
                    <w:rPr>
                      <w:rtl/>
                    </w:rPr>
                    <w:t>5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07" o:spid="_x0000_s1036" type="#_x0000_t202" style="position:absolute;left:0;text-align:left;margin-left:352.6pt;margin-top:690.1pt;width:185.35pt;height:62.15pt;z-index:12;mso-wrap-style:none;mso-position-horizontal-relative:page;mso-position-vertical-relative:page" stroked="f">
            <v:textbox style="mso-next-textbox:#_x0000_s32807" inset="0,0,0,0">
              <w:txbxContent>
                <w:p w:rsidR="00340CEC" w:rsidRDefault="00340CEC">
                  <w:pPr>
                    <w:pStyle w:val="OCRStyle4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5 ע''ר התש"ח, תוס' א', עמ' 1.</w:t>
                  </w:r>
                </w:p>
                <w:p w:rsidR="00340CEC" w:rsidRPr="007E2E0C" w:rsidRDefault="00340CEC">
                  <w:pPr>
                    <w:pStyle w:val="OCRStyle4"/>
                    <w:ind w:left="234"/>
                  </w:pPr>
                  <w:r>
                    <w:rPr>
                      <w:rtl/>
                    </w:rPr>
                    <w:t>6 ס''ח התשמ"א, עמ' .208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08" o:spid="_x0000_s1037" type="#_x0000_t202" style="position:absolute;left:0;text-align:left;margin-left:83.5pt;margin-top:73.5pt;width:456.2pt;height:613.8pt;z-index:11;mso-wrap-style:none;mso-position-horizontal-relative:page;mso-position-vertical-relative:page" stroked="f">
            <v:textbox style="mso-next-textbox:#_x0000_s32808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067"/>
                  </w:tblGrid>
                  <w:tr w:rsidR="00340CEC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0" w:type="pct"/>
                      </w:tcPr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"יום עסקים" - יום שאינו יום מנוחה כמשמעותו בסעיף 18 א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שלטון ומשפט, התעייה-1948 5, ואינו יום העצמאות.</w:t>
                        </w:r>
                      </w:p>
                    </w:tc>
                  </w:tr>
                  <w:tr w:rsidR="00340CEC" w:rsidRPr="007E2E0C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ההיטי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ודיווח בידי</w:t>
                        </w:r>
                      </w:p>
                      <w:p w:rsidR="00340CEC" w:rsidRPr="007E2E0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 נסיעות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סוכן נסיעות ישלם את ההיטל לאוצר המדינה באמצעות סוחר מוסמך לא יאוחר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יום העסקים השני שלאחר מועד החיוב או במועד אחר שקבע שר האוצר בתקנות</w:t>
                        </w:r>
                      </w:p>
                      <w:p w:rsidR="00340CEC" w:rsidRPr="007E2E0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הכנסת.</w:t>
                        </w:r>
                      </w:p>
                    </w:tc>
                  </w:tr>
                  <w:tr w:rsidR="00340CEC" w:rsidRPr="007E2E0C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ההיטל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ודיווח במקרים</w:t>
                        </w:r>
                      </w:p>
                      <w:p w:rsidR="00340CEC" w:rsidRPr="007E2E0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בשל שירות מיובא שתמורתו אינה מועברת לחוץ לארץ באמצעות סוחר מוסמר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באמצעות כרטיס אשראי ושיובא בחודש פלוני, יגיש החייב בהיטל דו"ח בטופס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וישלם את ההיטל באמצעות סוחר מוסמך ב-15 בחודש שלאחריו; הסוחר המוסמך</w:t>
                        </w:r>
                      </w:p>
                      <w:p w:rsidR="00340CEC" w:rsidRPr="007E2E0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את ההיטל לאוצר המדינה במועד האמור בסעיף 7 (ג).</w:t>
                        </w:r>
                      </w:p>
                    </w:tc>
                  </w:tr>
                  <w:tr w:rsidR="00340CEC" w:rsidRPr="007E2E0C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340CEC" w:rsidRPr="007E2E0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שירותים מיובאים פטורים מהיטל אם הוכח להנחת דעתו של המנהל כי הם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הסעה בכלי טיס מישראל למקום בחוץ לארץ, או ממקום בחוץ לארץ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אחר בחוץ לארץ, או ממקום בחוץ לארץ לישראל, למעט אם התמורה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שולמה במטבע חוץ שהנוסע קנה לצורר נסיעתו;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הובלה וביטוח של טובין המיובאים לישראל או מיוצאים ממנה;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יבוא שירותים בידי חברות ספנות וחברות תעופה כהגדרתן בסעיף 4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הכללי, הדרושים להפעלת הספנות או התעופה;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העברת מטבע חוץ לחח לארץ במסגרת עסקאות פורוורד כאמור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40 להיתר הכללי ועסקאות עתידיות כאמור בסעיף 41 להיתר הכללי;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קניית מטבע חוץ לצורר נסיעה לחוץ לארץ מתור כספי פקדון תושב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(פיצויים), בגבולות הסכומים המותרים להוצאה לחוץ לארץ לפי סעיף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(א) (1) ו-(ב) להיתר הכללי, ובלבד שהקונה הוציא את מטבע החח אתו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לחח לארץ;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רכישת פנסיה, גימלה או זכות סוציאלית אחרת, המשולמת מאת מדינת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חח או מוסד שהוא בשליטת מדינת חוץ, ותמורתה משולמת מתור כספי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פקדון תושב (פיצויים);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העברת מטבע חח לחח לארץ בידי סוכן נסיעות בשל שירות קרקע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שמכירתו פטורה מהיטל לפי סעיף קטן (ב);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רכישת ביטוח משנה בחח לארץ בידי מבטח, וכן רכישת ביטוח בחח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באמצעות סוכן של מבטח חח כשהסוכן הוא בעל רשיון מבטח לפי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(א) (2) לחוק הפיקוח על עסקי ביטוח, התשמ"א-1981 6, או בעל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לפי סעיף 86 (א) לחוק האמור ;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שירותים מיובאים בידי יחיד שמקום מושבו הקבוע מחוץ לישראל,</w:t>
                        </w:r>
                      </w:p>
                      <w:p w:rsidR="00340CE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התשלום בעדם נעשה במטבע חוץ שמקורו בחח לארץ ואין זכות לתבעו</w:t>
                        </w:r>
                      </w:p>
                      <w:p w:rsidR="00340CEC" w:rsidRPr="007E2E0C" w:rsidRDefault="00340CE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מישראל;</w:t>
                        </w:r>
                      </w:p>
                    </w:tc>
                  </w:tr>
                </w:tbl>
                <w:p w:rsidR="00340CEC" w:rsidRDefault="00340CE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96AB1" w:rsidRDefault="00196AB1">
      <w:pPr>
        <w:rPr>
          <w:rtl/>
        </w:rPr>
      </w:pPr>
      <w:r>
        <w:rPr>
          <w:rtl/>
        </w:rPr>
        <w:br w:type="page"/>
      </w:r>
    </w:p>
    <w:p w:rsidR="00196AB1" w:rsidRDefault="00000000">
      <w:pPr>
        <w:rPr>
          <w:rtl/>
        </w:rPr>
      </w:pPr>
      <w:r>
        <w:pict>
          <v:shape id="_x0000_s3280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2809" inset="0,0,0,0">
              <w:txbxContent>
                <w:p w:rsidR="00340CEC" w:rsidRDefault="00340CEC">
                  <w:r>
                    <w:rPr>
                      <w:rtl/>
                    </w:rPr>
                    <w:t>6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10" o:spid="_x0000_s1039" type="#_x0000_t202" style="position:absolute;left:0;text-align:left;margin-left:105.65pt;margin-top:721pt;width:183.75pt;height:29.7pt;z-index:15;mso-wrap-style:none;mso-position-horizontal-relative:page;mso-position-vertical-relative:page" stroked="f">
            <v:textbox style="mso-next-textbox:#_x0000_s32810" inset="0,0,0,0">
              <w:txbxContent>
                <w:p w:rsidR="00340CEC" w:rsidRDefault="00340CE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811" o:spid="_x0000_s1040" type="#_x0000_t202" style="position:absolute;left:0;text-align:left;margin-left:82.25pt;margin-top:70.35pt;width:480.55pt;height:645.3pt;z-index:14;mso-wrap-style:none;mso-position-horizontal-relative:page;mso-position-vertical-relative:page" stroked="f">
            <v:textbox style="mso-next-textbox:#_x0000_s32811" inset="0,0,0,0">
              <w:txbxContent>
                <w:tbl>
                  <w:tblPr>
                    <w:tblW w:w="51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0"/>
                    <w:gridCol w:w="1178"/>
                  </w:tblGrid>
                  <w:tr w:rsidR="00340CEC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יבוא שירות בידי סניף בחוץ לארץ של סוחר מוסמך עבור עצמו,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התשלום בחח לארץ נעשה במטבע חוץ שמקורו בחוץ לארץ ושלא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 מישראל.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מכירת שירות קרקע לתושב חוץ, לבעל פטור או לבן זוגו או ילדו של בעל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פטור, שתמורתו שולמה לסוכן הנסיעות במטבע חוץ בדרך שקבע המנהל, פטורה מהיטל.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דשאי, באישור ועדת הכספים של הכנסת, לפטור מן ההיטל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נוספים של שירותים או סוגי חייבים.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40CEC" w:rsidRPr="00196AB1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החייב בהיטל על שירות שמוטל עליו גם מס, יהא פטור מהמס על אותו שירות;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לגבי טובין שרכש מי שנסע לחוץ לארץ בעת שהותו בחוץ לארץ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ושתמורתם שולמה במטבע חוץ שקנה לצורך נסיעתו.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</w:t>
                        </w:r>
                      </w:p>
                    </w:tc>
                  </w:tr>
                  <w:tr w:rsidR="00340CEC" w:rsidRPr="00196AB1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מי שחוייב לשלם היטל והוא חולק על חבותו רשאי להשיג עליה לפני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תוך שלושים ימים מיום החיוב.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החליט המנהל בהשגה תוך שלושה חדשים מיום הגשתה, יראו את ההשגה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נתקבלה.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מקופח בהחלטת המנהל בהשגה רשאי לערער עליה לפני בית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השלום שבאזור שיפוטו נמצא מקום מגוריו.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הגשת השגה וערעור אינם דוחים את תשלום ההיטל.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להתקין תקנות בדבר סדרי הדין בערעור לפי סעיף זה</w:t>
                        </w:r>
                      </w:p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החזר היטל בהתאם לפסק דין סופי בערעור לפי סעיף זה.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וערעור</w:t>
                        </w:r>
                      </w:p>
                    </w:tc>
                  </w:tr>
                  <w:tr w:rsidR="00340CEC" w:rsidRPr="00196AB1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ההיטל בשל שירות מיובא יוחזר, כולו או חלק יחסי ממנו, לפי הענין,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סוחר מוסמך, למי שנתחייב בו, אם הוכח להנחת דעתו של המנהל אחד מאלה: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בוטלה רכישתו של השירות או הופחת מחירו, ומטבע החוץ שנקנה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לרכישתו, כולו או מקצתו, הוחזר לסוחר מוסמך;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מטבע חוץ שנקנה לצורר נסיעה לחח לארץ, כולו או מקצתו, הוחזר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לסוחר מוסמך.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שיוחזר בשל שירות מיובא יהא על פי שיעור ההיטל בעת ששולם,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ויחושב במטבע ישראלי לפי שער המכירה במועד ההחזר.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היטל ששולם בשל רכישת שירות קרקע שלא בוצע, כולו או מקצתו, יוחזר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לסוכן הנסיעות אם הוכיח להנחת דעתו של המנהל כי החזיר את התמורה שקיבל בשלו;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 יהיה שיעור מן התמורה שהחזיר כאמור השווה לשיעור ההיטל בעת ששולם.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הוכח להנחת דעתו של המנהל ששולם היטל שלא היונה חובה לשלמו, כולו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יוחזר ההיטל.</w:t>
                        </w:r>
                      </w:p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היטל יוחזר לפי סעיף זה אם נדרש תוך שנה מיום ששולם.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ההיטל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שירות</w:t>
                        </w:r>
                      </w:p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מיובא</w:t>
                        </w:r>
                      </w:p>
                    </w:tc>
                  </w:tr>
                  <w:tr w:rsidR="00340CEC" w:rsidRPr="00196AB1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הוראות חוק מס ערך מוסף לענין גביה, פנקסים, דו"חות, קנסות, הפרשי הצמדה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וריבית, עונשין וסמכויות ביצוע יחולו על ההיטל, לפי הענין, כאילו היה ההיטל מס,</w:t>
                        </w:r>
                      </w:p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נאמר במפורש אחרת.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340CEC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ערך</w:t>
                        </w:r>
                      </w:p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</w:t>
                        </w:r>
                      </w:p>
                    </w:tc>
                  </w:tr>
                  <w:tr w:rsidR="00340CEC" w:rsidRPr="00196AB1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חוק זה יחול גם על המדינה.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340CEC" w:rsidRPr="00196AB1" w:rsidRDefault="00340CE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</w:tbl>
                <w:p w:rsidR="00340CEC" w:rsidRDefault="00340CE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40CEC" w:rsidRDefault="00340CEC">
      <w:pPr>
        <w:rPr>
          <w:rtl/>
        </w:rPr>
      </w:pPr>
      <w:r>
        <w:rPr>
          <w:rtl/>
        </w:rPr>
        <w:br w:type="page"/>
      </w:r>
    </w:p>
    <w:p w:rsidR="00340CEC" w:rsidRDefault="00000000">
      <w:pPr>
        <w:rPr>
          <w:rtl/>
        </w:rPr>
      </w:pPr>
      <w:r>
        <w:pict>
          <v:shape id="_x0000_s32812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2812" inset="0,0,0,0">
              <w:txbxContent>
                <w:p w:rsidR="00340CEC" w:rsidRDefault="00340CEC">
                  <w:r>
                    <w:rPr>
                      <w:rtl/>
                    </w:rPr>
                    <w:t>7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13" o:spid="_x0000_s1042" type="#_x0000_t202" style="position:absolute;left:0;text-align:left;margin-left:437.4pt;margin-top:435.25pt;width:97pt;height:15.25pt;z-index:21;mso-wrap-style:none;mso-position-horizontal-relative:page;mso-position-vertical-relative:page" stroked="f">
            <v:textbox style="mso-next-textbox:#_x0000_s32813" inset="0,0,0,0">
              <w:txbxContent>
                <w:p w:rsidR="00340CEC" w:rsidRPr="00340CEC" w:rsidRDefault="00340CEC">
                  <w:pPr>
                    <w:pStyle w:val="OCRStyle6"/>
                    <w:ind w:left="180"/>
                  </w:pPr>
                  <w:r>
                    <w:rPr>
                      <w:rtl/>
                    </w:rPr>
                    <w:t>7 ק"ת התשמ"ה,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14" o:spid="_x0000_s1043" type="#_x0000_t202" style="position:absolute;left:0;text-align:left;margin-left:166.35pt;margin-top:373.45pt;width:91.85pt;height:30.5pt;z-index:20;mso-wrap-style:none;mso-position-horizontal-relative:page;mso-position-vertical-relative:page" stroked="f">
            <v:textbox style="mso-next-textbox:#_x0000_s32814" inset="0,0,0,0">
              <w:txbxContent>
                <w:p w:rsidR="00340CEC" w:rsidRDefault="00340CEC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340CEC" w:rsidRDefault="00340CEC">
                  <w:pPr>
                    <w:pStyle w:val="OCRStyle6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15" o:spid="_x0000_s1044" type="#_x0000_t202" style="position:absolute;left:0;text-align:left;margin-left:300.6pt;margin-top:376.25pt;width:82.75pt;height:28.7pt;z-index:19;mso-wrap-style:none;mso-position-horizontal-relative:page;mso-position-vertical-relative:page" stroked="f">
            <v:textbox style="mso-next-textbox:#_x0000_s32815" inset="0,0,0,0">
              <w:txbxContent>
                <w:p w:rsidR="00340CEC" w:rsidRDefault="00340CEC">
                  <w:pPr>
                    <w:pStyle w:val="OCRStyle6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40CEC" w:rsidRDefault="00340CEC">
                  <w:pPr>
                    <w:pStyle w:val="OCRStyle6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16" o:spid="_x0000_s1045" type="#_x0000_t202" style="position:absolute;left:0;text-align:left;margin-left:427.5pt;margin-top:402.2pt;width:83.55pt;height:27.9pt;z-index:18;mso-wrap-style:none;mso-position-horizontal-relative:page;mso-position-vertical-relative:page" stroked="f">
            <v:textbox style="mso-next-textbox:#_x0000_s32816" inset="0,0,0,0">
              <w:txbxContent>
                <w:p w:rsidR="00340CEC" w:rsidRDefault="00340CEC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 ר צ וג</w:t>
                  </w:r>
                </w:p>
                <w:p w:rsidR="00340CEC" w:rsidRDefault="00340CEC">
                  <w:pPr>
                    <w:pStyle w:val="OCRStyle6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17" o:spid="_x0000_s1046" type="#_x0000_t202" style="position:absolute;left:0;text-align:left;margin-left:80.05pt;margin-top:69.35pt;width:461.75pt;height:304.15pt;z-index:17;mso-wrap-style:none;mso-position-horizontal-relative:page;mso-position-vertical-relative:page" stroked="f">
            <v:textbox style="mso-next-textbox:#_x0000_s32817" inset="0,0,0,0">
              <w:txbxContent>
                <w:tbl>
                  <w:tblPr>
                    <w:tblW w:w="49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164"/>
                  </w:tblGrid>
                  <w:tr w:rsidR="00340CEC" w:rsidRPr="00340CE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40CEC" w:rsidRP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ביטוי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תקנות שעת חירום (הפקדה בשל רכישת שירותי תיירות בחוץ לארץ), התשמ"ה-</w:t>
                        </w:r>
                      </w:p>
                      <w:p w:rsidR="00340CEC" w:rsidRP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1- בטלות.</w:t>
                        </w:r>
                      </w:p>
                    </w:tc>
                  </w:tr>
                  <w:tr w:rsidR="00340CEC" w:rsidRPr="00340CE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40CEC" w:rsidRP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שר האוצר ממונה על ביצוע חוק זה, והוא רשאי להתקין תקנות בכל ענין הנוגע</w:t>
                        </w:r>
                      </w:p>
                      <w:p w:rsidR="00340CEC" w:rsidRP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340CEC" w:rsidRPr="00340CE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תחולה</w:t>
                        </w:r>
                      </w:p>
                      <w:p w:rsidR="00340CEC" w:rsidRP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תהילתו של חוק זה ביום י"ח בחשון התשמ"ה (13 בנובמבר 1984), ותחולתו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 מיום תחילתו.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 על כל חלק משירות מיובא מסויים שמטבע החוץ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 הועבר לחוץ לארץ ביום תחילת חוק זה או אחריו ועל כל חלק משירות קרקע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שהתמורה בשלו שולמה לסוכן הנסיעות ביום תחילת חוק זה או אחריו.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כלל השירותים המיובאים שרכש תושב ישראל שנסע לחוץ לארץ ביום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 או אחריו, בעת שהותו בחוץ לארץ, יחולו הוראות חוק זה על אותו חלק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 השירותים שמטבע החוץ בשלהם הועבר לחח לארץ ביום כ"ה בחשון התשמ"ד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בנובמבר 1983) או אחריו, למעט תשלום בחוץ לארץ שנעשה לפני תחילתו של חוק זד,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קיזוז או חליפין או בכל דרך אחרת.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שחוייב בהיטל לפי סעיף קטן (ג) וההיטל לא נגבה ממנו בעת העברת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החוץ לחוץ לארץ ישלם את ההיטל באמצעות סוחר מוסמך לפני יציאתו מהארץ</w:t>
                        </w:r>
                      </w:p>
                      <w:p w:rsid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שער המכירה במועד התשלום; מי שהמנהל הסמיכו לכה רשאי לעכב את יציאתו</w:t>
                        </w:r>
                      </w:p>
                      <w:p w:rsidR="00340CEC" w:rsidRPr="00340CEC" w:rsidRDefault="00340CE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הארץ של נוסע שלא הוכיח ששילם את ההיטל כאמור.</w:t>
                        </w:r>
                      </w:p>
                    </w:tc>
                  </w:tr>
                </w:tbl>
                <w:p w:rsidR="00340CEC" w:rsidRDefault="00340CE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40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D3CA78-9096-4DA9-B3F8-BA019E15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405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3586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D240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E2E0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96AB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40CE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2008-04-07T01:55:00Z</dcterms:created>
  <dcterms:modified xsi:type="dcterms:W3CDTF">2008-04-07T01:55:00Z</dcterms:modified>
</cp:coreProperties>
</file>