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10DA2" w:rsidRDefault="00310DA2">
      <w:pPr>
        <w:rPr>
          <w:rtl/>
        </w:rPr>
      </w:pPr>
    </w:p>
    <w:p w:rsidR="00310DA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87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2872" inset="0,0,0,0">
              <w:txbxContent>
                <w:p w:rsidR="003E4F3E" w:rsidRDefault="003E4F3E">
                  <w:r>
                    <w:rPr>
                      <w:rtl/>
                    </w:rPr>
                    <w:t>28                                          ספר החוקים 1133                   י"ד בשבט התשמ"ה 05.02.1985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73" o:spid="_x0000_s1026" type="#_x0000_t202" style="position:absolute;left:0;text-align:left;margin-left:94.55pt;margin-top:678.15pt;width:404.9pt;height:71.1pt;z-index:3;mso-wrap-style:none;mso-position-horizontal-relative:page;mso-position-vertical-relative:page" stroked="f">
            <v:textbox style="mso-next-textbox:#_x0000_s32873" inset="0,0,0,0">
              <w:txbxContent>
                <w:p w:rsidR="003E4F3E" w:rsidRDefault="003E4F3E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בשבט התשמ"ה (30 בינואר 1985); הצעת החוק ודברי הסבר פורסמו בה''ח 1704, התשמ"ח,</w:t>
                  </w:r>
                </w:p>
                <w:p w:rsidR="003E4F3E" w:rsidRDefault="003E4F3E">
                  <w:pPr>
                    <w:pStyle w:val="OCRStyle1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עמ' 38.</w:t>
                  </w:r>
                </w:p>
                <w:p w:rsidR="003E4F3E" w:rsidRPr="00310DA2" w:rsidRDefault="003E4F3E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1 ס"ח התשכ"ח, עמ' 108; התשמ"ד, עמ' 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74" o:spid="_x0000_s1027" type="#_x0000_t202" style="position:absolute;left:0;text-align:left;margin-left:90.4pt;margin-top:118.05pt;width:469.45pt;height:554.4pt;z-index:2;mso-wrap-style:none;mso-position-horizontal-relative:page;mso-position-vertical-relative:page" stroked="f">
            <v:textbox style="mso-next-textbox:#_x0000_s32874" inset="0,0,0,0">
              <w:txbxContent>
                <w:tbl>
                  <w:tblPr>
                    <w:tblW w:w="500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1"/>
                    <w:gridCol w:w="1314"/>
                  </w:tblGrid>
                  <w:tr w:rsidR="003E4F3E" w:rsidRPr="00310DA2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3E4F3E" w:rsidRDefault="003E4F3E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בתקופה שמיום ז' בכסלו התשמ"ה (1 בדצמבר 1984) עד יום י"ז בכסלו התשמ"ו</w:t>
                        </w:r>
                      </w:p>
                      <w:p w:rsidR="003E4F3E" w:rsidRDefault="003E4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(30 בנובמבר 1985) ייקרא סעיף 1 לחוק הביטוח הלאומי [נוסח משולב], התשכ"ח-</w:t>
                        </w:r>
                      </w:p>
                      <w:p w:rsidR="003E4F3E" w:rsidRDefault="003E4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1968 י (להלן - החוק העיקרי), כאילו במקום הגדרת "השכר הממוצע" נאמר:</w:t>
                        </w:r>
                      </w:p>
                      <w:p w:rsidR="003E4F3E" w:rsidRDefault="003E4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""השכר הממוצע", ליום עדכון - הצירוף, בעיגול ל-100 השקלים הקרובים, של שני אלה:</w:t>
                        </w:r>
                      </w:p>
                      <w:p w:rsidR="003E4F3E" w:rsidRDefault="003E4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הממוצע החדשי של השכר הממוצע למשרת שכיר בשלושת החדשים האחרו-</w:t>
                        </w:r>
                      </w:p>
                      <w:p w:rsidR="003E4F3E" w:rsidRDefault="003E4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נים שלגביהם היו בידי הלשכה המרכזית לסטטיסטיקה, ביום שקדם ליום העדכון,</w:t>
                        </w:r>
                      </w:p>
                      <w:p w:rsidR="003E4F3E" w:rsidRDefault="003E4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נתונים על השכר הממוצע למשרת שכיר (להלן - תקופת הבסיס); לצורך חישוב</w:t>
                        </w:r>
                      </w:p>
                      <w:p w:rsidR="003E4F3E" w:rsidRDefault="003E4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ממוצע זה יוגדל השכר הממוצע למשרת שכיר בכל אחד משני החדשים הראשונים</w:t>
                        </w:r>
                      </w:p>
                      <w:p w:rsidR="003E4F3E" w:rsidRDefault="003E4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תקופת הבסיס בשיעור הפיצוי שחל בחדשים שלאחר אותו חודש בתקופת</w:t>
                        </w:r>
                      </w:p>
                      <w:p w:rsidR="003E4F3E" w:rsidRDefault="003E4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הבסיס וכן בשיעור תוספות השכר ששולמו בעד החדשים שלאחר אותו חודש</w:t>
                        </w:r>
                      </w:p>
                      <w:p w:rsidR="003E4F3E" w:rsidRDefault="003E4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בתקופת הבסיס מכוח הסכם קיבוצי כללי שקבע לענין זה השר, בהסכמת שר</w:t>
                        </w:r>
                      </w:p>
                      <w:p w:rsidR="003E4F3E" w:rsidRDefault="003E4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האוצר;</w:t>
                        </w:r>
                      </w:p>
                      <w:p w:rsidR="003E4F3E" w:rsidRDefault="003E4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תוספת לממוצע שחושב כאמור בפסקה (1) בשיעור הפיצוי שחל בחדשים</w:t>
                        </w:r>
                      </w:p>
                      <w:p w:rsidR="003E4F3E" w:rsidRDefault="003E4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שמתום תקופת הבסיס עד יום העדכון;</w:t>
                        </w:r>
                      </w:p>
                      <w:p w:rsidR="003E4F3E" w:rsidRDefault="003E4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שהשכר הממוצע לא יפחת מהסכום המתקבל מהגדלת השכר הממוצע שקדם</w:t>
                        </w:r>
                      </w:p>
                      <w:p w:rsidR="003E4F3E" w:rsidRDefault="003E4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ליום העדכון, בשיעור הפיצוי שחל באותו יום, ולעניו זה ייחשב כשכר ממוצע</w:t>
                        </w:r>
                      </w:p>
                      <w:p w:rsidR="003E4F3E" w:rsidRDefault="003E4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שקדם ליום 1 בדצמבר 1984 סכום של 300,625 שקלים;</w:t>
                        </w:r>
                      </w:p>
                      <w:p w:rsidR="003E4F3E" w:rsidRDefault="003E4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הגדרה זו, "יום עדכון" - 1 באפריל של שנת הכספים, ואם חל פיצוי</w:t>
                        </w:r>
                      </w:p>
                      <w:p w:rsidR="003E4F3E" w:rsidRPr="00310DA2" w:rsidRDefault="003E4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מכן - 1 בחודש שבו חל הפיצוי ;"</w:t>
                        </w:r>
                      </w:p>
                    </w:tc>
                    <w:tc>
                      <w:tcPr>
                        <w:tcW w:w="770" w:type="pct"/>
                      </w:tcPr>
                      <w:p w:rsidR="003E4F3E" w:rsidRDefault="003E4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  <w:p w:rsidR="003E4F3E" w:rsidRPr="00310DA2" w:rsidRDefault="003E4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1</w:t>
                        </w:r>
                      </w:p>
                    </w:tc>
                  </w:tr>
                  <w:tr w:rsidR="003E4F3E" w:rsidRPr="00310DA2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3E4F3E" w:rsidRDefault="003E4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שר העבודה והרווחה ושר האוצר יקבעו בצו, לאחר התייעצות בוועדת העבודה</w:t>
                        </w:r>
                      </w:p>
                      <w:p w:rsidR="003E4F3E" w:rsidRDefault="003E4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והרווחה של הכנסת, שישולמו תוספות לקיצבאות לפי פרקים ב' ו-ג' לחוק העיקרי בעד</w:t>
                        </w:r>
                      </w:p>
                      <w:p w:rsidR="003E4F3E" w:rsidRDefault="003E4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החדשים שבהם יפוצו העובדים במשק, בדרך של מתן הקלות ממס הכנסה או בדרך</w:t>
                        </w:r>
                      </w:p>
                      <w:p w:rsidR="003E4F3E" w:rsidRDefault="003E4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אחרת, בעקבות ההסכמים לייצוב המשק שנחתמו ביום י' בחשון התשמ"ה (5 בנובמבר</w:t>
                        </w:r>
                      </w:p>
                      <w:p w:rsidR="003E4F3E" w:rsidRDefault="003E4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1984) וביום ב' בשבט התשמ"ה (24 בינואר 1985) בין הממשלה, ההסתדרות הכללית</w:t>
                        </w:r>
                      </w:p>
                      <w:p w:rsidR="003E4F3E" w:rsidRPr="00310DA2" w:rsidRDefault="003E4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העובדים בא"י ולשכת התיאום של הארגונים הכלכליים.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3E4F3E" w:rsidRPr="00310DA2" w:rsidRDefault="003E4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תוססת לקיצבאות</w:t>
                        </w:r>
                      </w:p>
                    </w:tc>
                  </w:tr>
                  <w:tr w:rsidR="003E4F3E" w:rsidRPr="00310DA2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3E4F3E" w:rsidRDefault="003E4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.(א) הקיצבאות לפי פרק ב' לחוק העיקרי בעד חודש נובמבר 1984 יהיו בשיעורים</w:t>
                        </w:r>
                      </w:p>
                      <w:p w:rsidR="003E4F3E" w:rsidRDefault="003E4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ששולמו בעד חודש אוקטובר 1984 בתוספת 9% מהם.</w:t>
                        </w:r>
                      </w:p>
                      <w:p w:rsidR="003E4F3E" w:rsidRDefault="003E4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הקיצבאות לפי פרק ו2 לחוק העיקרי בעד חודש נובמבר 1984 יהיו בשיעורים</w:t>
                        </w:r>
                      </w:p>
                      <w:p w:rsidR="003E4F3E" w:rsidRPr="00310DA2" w:rsidRDefault="003E4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ששולמו בעד חודש אוקטובר 1984 בתוספת 15% מהם.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3E4F3E" w:rsidRDefault="003E4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הקיצבאות לחודש</w:t>
                        </w:r>
                      </w:p>
                      <w:p w:rsidR="003E4F3E" w:rsidRPr="00310DA2" w:rsidRDefault="003E4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נובמבר 1984</w:t>
                        </w:r>
                      </w:p>
                    </w:tc>
                  </w:tr>
                  <w:tr w:rsidR="003E4F3E" w:rsidRPr="00310DA2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3E4F3E" w:rsidRDefault="003E4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בסעיף זה -</w:t>
                        </w:r>
                      </w:p>
                      <w:p w:rsidR="003E4F3E" w:rsidRDefault="003E4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"תקופה קובעת" - כל אחת מתקופות אלה:</w:t>
                        </w:r>
                      </w:p>
                      <w:p w:rsidR="003E4F3E" w:rsidRDefault="003E4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מחודש דצמבר 1984 עד חודש מאי 1985 ;</w:t>
                        </w:r>
                      </w:p>
                      <w:p w:rsidR="003E4F3E" w:rsidRPr="00310DA2" w:rsidRDefault="003E4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מחודש יוני 1985 עד חודש אוגוסט 1985;</w:t>
                        </w:r>
                      </w:p>
                    </w:tc>
                    <w:tc>
                      <w:tcPr>
                        <w:tcW w:w="770" w:type="pct"/>
                      </w:tcPr>
                      <w:p w:rsidR="003E4F3E" w:rsidRDefault="003E4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השלמת קיצבאות</w:t>
                        </w:r>
                      </w:p>
                      <w:p w:rsidR="003E4F3E" w:rsidRPr="00310DA2" w:rsidRDefault="003E4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זקנה ושאירים</w:t>
                        </w:r>
                      </w:p>
                    </w:tc>
                  </w:tr>
                </w:tbl>
                <w:p w:rsidR="003E4F3E" w:rsidRDefault="003E4F3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875" o:spid="_x0000_s1028" type="#_x0000_t202" style="position:absolute;left:0;text-align:left;margin-left:158.9pt;margin-top:85.95pt;width:278pt;height:28.7pt;z-index:1;mso-wrap-style:none;mso-position-horizontal-relative:page;mso-position-vertical-relative:page" stroked="f">
            <v:textbox style="mso-next-textbox:#_x0000_s32875" inset="0,0,0,0">
              <w:txbxContent>
                <w:p w:rsidR="003E4F3E" w:rsidRPr="00310DA2" w:rsidRDefault="003E4F3E">
                  <w:pPr>
                    <w:pStyle w:val="OCRStyle1"/>
                    <w:ind w:left="191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הביטוח הלאומי (הוראת שעה), התשמ"ה-1985*</w:t>
                  </w:r>
                </w:p>
              </w:txbxContent>
            </v:textbox>
            <w10:wrap anchorx="page" anchory="page"/>
          </v:shape>
        </w:pict>
      </w:r>
    </w:p>
    <w:p w:rsidR="003E4F3E" w:rsidRDefault="003E4F3E">
      <w:pPr>
        <w:rPr>
          <w:rtl/>
        </w:rPr>
      </w:pPr>
      <w:r>
        <w:rPr>
          <w:rtl/>
        </w:rPr>
        <w:br w:type="page"/>
      </w:r>
    </w:p>
    <w:p w:rsidR="003E4F3E" w:rsidRDefault="00000000">
      <w:pPr>
        <w:rPr>
          <w:rtl/>
        </w:rPr>
      </w:pPr>
      <w:r>
        <w:pict>
          <v:shape id="_x0000_s32876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2876" inset="0,0,0,0">
              <w:txbxContent>
                <w:p w:rsidR="003E4F3E" w:rsidRDefault="003E4F3E">
                  <w:r>
                    <w:rPr>
                      <w:rtl/>
                    </w:rPr>
                    <w:t>29                                          ספר החוקים 1133                   י"ד בשבט התשמ"ה 05.02.1985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77" o:spid="_x0000_s1030" type="#_x0000_t202" style="position:absolute;left:0;text-align:left;margin-left:437.6pt;margin-top:415.7pt;width:102.35pt;height:23.95pt;z-index:9;mso-wrap-style:none;mso-position-horizontal-relative:page;mso-position-vertical-relative:page" stroked="f">
            <v:textbox style="mso-next-textbox:#_x0000_s32877" inset="0,0,0,0">
              <w:txbxContent>
                <w:p w:rsidR="003E4F3E" w:rsidRPr="003E4F3E" w:rsidRDefault="003E4F3E">
                  <w:pPr>
                    <w:pStyle w:val="OCRStyle2"/>
                    <w:ind w:left="162"/>
                  </w:pPr>
                  <w:r>
                    <w:rPr>
                      <w:rtl/>
                    </w:rPr>
                    <w:t>2 ס''ח התשמ"א, עמ' 30.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78" o:spid="_x0000_s1031" type="#_x0000_t202" style="position:absolute;left:0;text-align:left;margin-left:166.1pt;margin-top:344.8pt;width:103.15pt;height:35.45pt;z-index:8;mso-wrap-style:none;mso-position-horizontal-relative:page;mso-position-vertical-relative:page" stroked="f">
            <v:textbox style="mso-next-textbox:#_x0000_s32878" inset="0,0,0,0">
              <w:txbxContent>
                <w:p w:rsidR="003E4F3E" w:rsidRDefault="003E4F3E">
                  <w:pPr>
                    <w:pStyle w:val="OCRStyle2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משה קצב</w:t>
                  </w:r>
                </w:p>
                <w:p w:rsidR="003E4F3E" w:rsidRDefault="003E4F3E">
                  <w:pPr>
                    <w:pStyle w:val="OCRStyle2"/>
                    <w:ind w:left="194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79" o:spid="_x0000_s1032" type="#_x0000_t202" style="position:absolute;left:0;text-align:left;margin-left:300.55pt;margin-top:339.85pt;width:86.7pt;height:35.45pt;z-index:7;mso-wrap-style:none;mso-position-horizontal-relative:page;mso-position-vertical-relative:page" stroked="f">
            <v:textbox style="mso-next-textbox:#_x0000_s32879" inset="0,0,0,0">
              <w:txbxContent>
                <w:p w:rsidR="003E4F3E" w:rsidRDefault="003E4F3E">
                  <w:pPr>
                    <w:pStyle w:val="OCRStyle2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3E4F3E" w:rsidRDefault="003E4F3E">
                  <w:pPr>
                    <w:pStyle w:val="OCRStyle2"/>
                    <w:ind w:left="2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80" o:spid="_x0000_s1033" type="#_x0000_t202" style="position:absolute;left:0;text-align:left;margin-left:425.3pt;margin-top:369.55pt;width:94.85pt;height:34.65pt;z-index:6;mso-wrap-style:none;mso-position-horizontal-relative:page;mso-position-vertical-relative:page" stroked="f">
            <v:textbox style="mso-next-textbox:#_x0000_s32880" inset="0,0,0,0">
              <w:txbxContent>
                <w:p w:rsidR="003E4F3E" w:rsidRDefault="003E4F3E">
                  <w:pPr>
                    <w:pStyle w:val="OCRStyle2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חיים ה ר צ ו ג</w:t>
                  </w:r>
                </w:p>
                <w:p w:rsidR="003E4F3E" w:rsidRDefault="003E4F3E">
                  <w:pPr>
                    <w:pStyle w:val="OCRStyle2"/>
                    <w:ind w:left="35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81" o:spid="_x0000_s1034" type="#_x0000_t202" style="position:absolute;left:0;text-align:left;margin-left:139.8pt;margin-top:71.75pt;width:405.1pt;height:267.9pt;z-index:5;mso-wrap-style:none;mso-position-horizontal-relative:page;mso-position-vertical-relative:page" stroked="f">
            <v:textbox style="mso-next-textbox:#_x0000_s32881" inset="0,0,0,0">
              <w:txbxContent>
                <w:p w:rsidR="003E4F3E" w:rsidRDefault="003E4F3E">
                  <w:pPr>
                    <w:pStyle w:val="OCRStyle2"/>
                    <w:ind w:left="1267"/>
                    <w:rPr>
                      <w:rtl/>
                    </w:rPr>
                  </w:pPr>
                  <w:r>
                    <w:rPr>
                      <w:rtl/>
                    </w:rPr>
                    <w:t>(3) מחודש ספטמבר 1985 עד חודש נובמבר 1985;</w:t>
                  </w:r>
                </w:p>
                <w:p w:rsidR="003E4F3E" w:rsidRDefault="003E4F3E">
                  <w:pPr>
                    <w:pStyle w:val="OCRStyle2"/>
                    <w:ind w:left="1267"/>
                    <w:rPr>
                      <w:rtl/>
                    </w:rPr>
                  </w:pPr>
                  <w:r>
                    <w:rPr>
                      <w:rtl/>
                    </w:rPr>
                    <w:t>"הסכום הקובע", לגבי כל תקופה קובעת - סכום השווה ל-15% מן הממוצע</w:t>
                  </w:r>
                </w:p>
                <w:p w:rsidR="003E4F3E" w:rsidRDefault="003E4F3E">
                  <w:pPr>
                    <w:pStyle w:val="OCRStyle2"/>
                    <w:ind w:left="1267"/>
                    <w:rPr>
                      <w:rtl/>
                    </w:rPr>
                  </w:pPr>
                  <w:r>
                    <w:rPr>
                      <w:rtl/>
                    </w:rPr>
                    <w:t>החדשי באותה תקופה קובעת של השכר הממוצע למשרת שכיר כפי שפורסם</w:t>
                  </w:r>
                </w:p>
                <w:p w:rsidR="003E4F3E" w:rsidRDefault="003E4F3E">
                  <w:pPr>
                    <w:pStyle w:val="OCRStyle2"/>
                    <w:ind w:left="1260"/>
                    <w:rPr>
                      <w:rtl/>
                    </w:rPr>
                  </w:pPr>
                  <w:r>
                    <w:rPr>
                      <w:rtl/>
                    </w:rPr>
                    <w:t>בידי הלשכה המרכזית לסטטיסטיקה;</w:t>
                  </w:r>
                </w:p>
                <w:p w:rsidR="003E4F3E" w:rsidRDefault="003E4F3E">
                  <w:pPr>
                    <w:pStyle w:val="OCRStyle2"/>
                    <w:ind w:left="1264"/>
                    <w:rPr>
                      <w:rtl/>
                    </w:rPr>
                  </w:pPr>
                  <w:r>
                    <w:rPr>
                      <w:rtl/>
                    </w:rPr>
                    <w:t>"הקיצבה הממוצעת'/ לגבי כל תקופה קובעת - הקיצבה החדשית הממוצעת</w:t>
                  </w:r>
                </w:p>
                <w:p w:rsidR="003E4F3E" w:rsidRDefault="003E4F3E">
                  <w:pPr>
                    <w:pStyle w:val="OCRStyle2"/>
                    <w:ind w:left="1256"/>
                    <w:rPr>
                      <w:rtl/>
                    </w:rPr>
                  </w:pPr>
                  <w:r>
                    <w:rPr>
                      <w:rtl/>
                    </w:rPr>
                    <w:t>ששולמה באותה תקופה קובעת בשיעור של 16% מהשכר הממוצע לפי</w:t>
                  </w:r>
                </w:p>
                <w:p w:rsidR="003E4F3E" w:rsidRDefault="003E4F3E">
                  <w:pPr>
                    <w:pStyle w:val="OCRStyle2"/>
                    <w:ind w:left="1260"/>
                    <w:rPr>
                      <w:rtl/>
                    </w:rPr>
                  </w:pPr>
                  <w:r>
                    <w:rPr>
                      <w:rtl/>
                    </w:rPr>
                    <w:t>סעיף 11 (א) לחוק העיקרי;</w:t>
                  </w:r>
                </w:p>
                <w:p w:rsidR="003E4F3E" w:rsidRDefault="003E4F3E">
                  <w:pPr>
                    <w:pStyle w:val="OCRStyle2"/>
                    <w:ind w:left="1274"/>
                    <w:rPr>
                      <w:rtl/>
                    </w:rPr>
                  </w:pPr>
                  <w:r>
                    <w:rPr>
                      <w:rtl/>
                    </w:rPr>
                    <w:t>"זכאי'/ לגבי כל תקופה קובעת - מי שזכאי לקיצבה לפי פרק ב' לחוק</w:t>
                  </w:r>
                </w:p>
                <w:p w:rsidR="003E4F3E" w:rsidRDefault="003E4F3E">
                  <w:pPr>
                    <w:pStyle w:val="OCRStyle2"/>
                    <w:ind w:left="1267"/>
                    <w:rPr>
                      <w:rtl/>
                    </w:rPr>
                  </w:pPr>
                  <w:r>
                    <w:rPr>
                      <w:rtl/>
                    </w:rPr>
                    <w:t>העיקרי בעד החודש האחרון שבאותה תקופה קובעת ובעד החודש שבו</w:t>
                  </w:r>
                </w:p>
                <w:p w:rsidR="003E4F3E" w:rsidRDefault="003E4F3E">
                  <w:pPr>
                    <w:pStyle w:val="OCRStyle2"/>
                    <w:ind w:left="1260"/>
                    <w:rPr>
                      <w:rtl/>
                    </w:rPr>
                  </w:pPr>
                  <w:r>
                    <w:rPr>
                      <w:rtl/>
                    </w:rPr>
                    <w:t>משולמת השלמת קיצבה לפי סעיף קטן (ב), ואיבו זכאי באותם חדשים</w:t>
                  </w:r>
                </w:p>
                <w:p w:rsidR="003E4F3E" w:rsidRDefault="003E4F3E">
                  <w:pPr>
                    <w:pStyle w:val="OCRStyle2"/>
                    <w:ind w:left="1260"/>
                    <w:rPr>
                      <w:rtl/>
                    </w:rPr>
                  </w:pPr>
                  <w:r>
                    <w:rPr>
                      <w:rtl/>
                    </w:rPr>
                    <w:t>לגימלה לפי חוק הבטחת הכנסה, התשמ"א-1980 2.</w:t>
                  </w:r>
                </w:p>
                <w:p w:rsidR="003E4F3E" w:rsidRDefault="003E4F3E">
                  <w:pPr>
                    <w:pStyle w:val="OCRStyle2"/>
                    <w:ind w:left="821"/>
                    <w:rPr>
                      <w:rtl/>
                    </w:rPr>
                  </w:pPr>
                  <w:r>
                    <w:rPr>
                      <w:rtl/>
                    </w:rPr>
                    <w:t>(ב) לגבי כל תקופה קובעת, אם הקיצבה הממוצעת היתה נמוכה מהסכום הקובע,</w:t>
                  </w:r>
                </w:p>
                <w:p w:rsidR="003E4F3E" w:rsidRDefault="003E4F3E">
                  <w:pPr>
                    <w:pStyle w:val="OCRStyle2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ישלם המוסד לזכאי השלמת קיצבה בסכום השווה לקיצבה שהוא זכאי לה בחודש שבו</w:t>
                  </w:r>
                </w:p>
                <w:p w:rsidR="003E4F3E" w:rsidRDefault="003E4F3E">
                  <w:pPr>
                    <w:pStyle w:val="OCRStyle2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משולמת השלמת הקיצבה, כפול הסכום הקובע, בחילוק בקיצבה הממוצעת, וכפול מספר</w:t>
                  </w:r>
                </w:p>
                <w:p w:rsidR="003E4F3E" w:rsidRDefault="003E4F3E">
                  <w:pPr>
                    <w:pStyle w:val="OCRStyle2"/>
                    <w:ind w:left="270"/>
                  </w:pPr>
                  <w:r>
                    <w:rPr>
                      <w:rtl/>
                    </w:rPr>
                    <w:t>החדשים שבאותה תקופה קובעת.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10DA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0DA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07F2F09-0E10-42B6-8242-2DD545C48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10DA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3E4F3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2008-04-07T01:56:00Z</dcterms:created>
  <dcterms:modified xsi:type="dcterms:W3CDTF">2008-04-07T01:57:00Z</dcterms:modified>
</cp:coreProperties>
</file>