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5138" w:rsidRDefault="00155138">
      <w:pPr>
        <w:rPr>
          <w:rtl/>
        </w:rPr>
      </w:pPr>
    </w:p>
    <w:p w:rsidR="001551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975" inset="0,0,0,0">
              <w:txbxContent>
                <w:p w:rsidR="00155138" w:rsidRDefault="00155138">
                  <w:r>
                    <w:rPr>
                      <w:rtl/>
                    </w:rPr>
                    <w:t>148                                          ספר החוקים 943                    י"ז באב התשל"ט 10.08.1979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6" o:spid="_x0000_s1026" type="#_x0000_t202" style="position:absolute;left:0;text-align:left;margin-left:83.2pt;margin-top:579.55pt;width:403.7pt;height:153.25pt;z-index:6;mso-position-horizontal-relative:page;mso-position-vertical-relative:page" stroked="f">
            <v:textbox style="mso-next-textbox:#_x0000_s32976" inset="0,0,0,0">
              <w:txbxContent>
                <w:p w:rsidR="00155138" w:rsidRDefault="00155138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 xml:space="preserve"> 4</w:t>
                  </w:r>
                </w:p>
                <w:p w:rsidR="00155138" w:rsidRDefault="00155138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תשל''ט (1 באוגוסט 1979); הגעת החוק ודברי תסבר פורסמו בה''ח 1398 ,תשל''ט,</w:t>
                  </w:r>
                </w:p>
                <w:p w:rsidR="00155138" w:rsidRDefault="00155138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174.</w:t>
                  </w:r>
                </w:p>
                <w:p w:rsidR="00155138" w:rsidRDefault="00155138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תשל''ו, עמ' 196; תשל''ח, עמ' 92.</w:t>
                  </w:r>
                </w:p>
                <w:p w:rsidR="00155138" w:rsidRDefault="00155138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תש''י, עמ' .141</w:t>
                  </w:r>
                </w:p>
                <w:p w:rsidR="00155138" w:rsidRDefault="00155138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תשל"ב, עמ' .110</w:t>
                  </w:r>
                </w:p>
                <w:p w:rsidR="00155138" w:rsidRDefault="00155138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תשל"ד עמ' .134</w:t>
                  </w:r>
                </w:p>
                <w:p w:rsidR="00155138" w:rsidRPr="00155138" w:rsidRDefault="00155138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תשל''ה,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7" o:spid="_x0000_s1027" type="#_x0000_t202" style="position:absolute;left:0;text-align:left;margin-left:116.85pt;margin-top:473.6pt;width:99pt;height:35.25pt;z-index:5;mso-position-horizontal-relative:page;mso-position-vertical-relative:page" stroked="f">
            <v:textbox style="mso-next-textbox:#_x0000_s32977" inset="0,0,0,0">
              <w:txbxContent>
                <w:p w:rsidR="00155138" w:rsidRDefault="00155138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155138" w:rsidRDefault="00155138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8" o:spid="_x0000_s1028" type="#_x0000_t202" style="position:absolute;left:0;text-align:left;margin-left:240.8pt;margin-top:472.8pt;width:89.5pt;height:37.8pt;z-index:4;mso-position-horizontal-relative:page;mso-position-vertical-relative:page" stroked="f">
            <v:textbox style="mso-next-textbox:#_x0000_s32978" inset="0,0,0,0">
              <w:txbxContent>
                <w:p w:rsidR="00155138" w:rsidRDefault="00155138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55138" w:rsidRDefault="00155138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9" o:spid="_x0000_s1029" type="#_x0000_t202" style="position:absolute;left:0;text-align:left;margin-left:408.5pt;margin-top:491.6pt;width:90.5pt;height:48.3pt;z-index:3;mso-position-horizontal-relative:page;mso-position-vertical-relative:page" stroked="f">
            <v:textbox style="mso-next-textbox:#_x0000_s32979" inset="0,0,0,0">
              <w:txbxContent>
                <w:p w:rsidR="00155138" w:rsidRDefault="00155138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55138" w:rsidRDefault="00155138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80" o:spid="_x0000_s1030" type="#_x0000_t202" style="position:absolute;left:0;text-align:left;margin-left:101.2pt;margin-top:96.6pt;width:467.5pt;height:370.05pt;z-index:2;mso-position-horizontal-relative:page;mso-position-vertical-relative:page" stroked="f">
            <v:textbox style="mso-next-textbox:#_x0000_s3298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5"/>
                    <w:gridCol w:w="1115"/>
                  </w:tblGrid>
                  <w:tr w:rsidR="00155138" w:rsidRPr="00155138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155138" w:rsidRDefault="0015513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(א) לחוק הנוטריונים' תשל"ו-1976 1, במקום פסקה (2) (0 יבוא'.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עסק כמקצוע של עורך דין 10 שנים לפחות' מהן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שבתיים לפחות בישראל' והגיש את בקשתו לרשיון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יתוך שבע שנים מהיום שבו היה לראשונה תושב</w:t>
                        </w:r>
                      </w:p>
                      <w:p w:rsidR="00155138" w:rsidRP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ישראל,"</w:t>
                        </w:r>
                      </w:p>
                    </w:tc>
                    <w:tc>
                      <w:tcPr>
                        <w:tcW w:w="656" w:type="pct"/>
                      </w:tcPr>
                      <w:p w:rsidR="00155138" w:rsidRPr="00155138" w:rsidRDefault="001551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155138" w:rsidRPr="00155138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155138" w:rsidRDefault="001551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חבר לשכת עורכי הדין שנתקיימו בו כל תנאי הכשירות להיות נוטריון לפי חוק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הנוטריונים תשל"ו-1976 1, סרט לתנאי שבסעיף 2 (א) (2) לאותו חוק' יהיה כשיר להיות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נוטריון ויחולו עליו כל יתר הוראות חוק הנוטריונים, תשל"ו-1976' ובלבד שנתקיימו בו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כל אלה: . 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לראשונה תושב ישראל אחרי יום כ"ב בסיון תשכ"ו (10 ביוני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1966);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היה לראשונה כשיר להיות נוטריון למסמכים יוצאי חוץ לפי חוק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נוטריונים למסמכים יוצאי-חוץ, תש"י-21950, אחרי יום י"ז בסיון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תשל"ב (30 במאי 1972) ונבצר ממנו לקבל רשיון לכהן כנוטריון למס-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מכים יוצאי-חוץ מחמת האמור בחוק נוטריונים למסמכים יוצאי חוץ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שעה)' תשל"ב-31972' בחוק נוטריונים למסמכים יוצאי-חוץ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שעה)' תשל"ד-1974 *, בחוק נוטריונים למסמכים יוצאי-חוץ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שעה)' תשל"ה-51975, או בחוק הנוטריונים, תשל"ו-1976;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-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בתקופה שבין יום כ"ה בסיון תשל'יז (11 ביוני 1977) לבין היום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השלושים אחרי פרסומו של חוק זה' תמו שבע שנים מיום היותו לראשונה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ואותו זמן עסק במקצוע של עורך דין 10 שנים לפחות'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שנתיים לפחות בישראל;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יאוחר משנה אחת מיום פרסומו של חוק זה הגיש את בקשתו לקבלת</w:t>
                        </w:r>
                      </w:p>
                      <w:p w:rsidR="00155138" w:rsidRP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חוק הנוטריונים, תשל"ו-1976.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155138" w:rsidRDefault="001551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</w:t>
                        </w:r>
                      </w:p>
                      <w:p w:rsidR="00155138" w:rsidRPr="00155138" w:rsidRDefault="00155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 !</w:t>
                        </w:r>
                      </w:p>
                    </w:tc>
                  </w:tr>
                </w:tbl>
                <w:p w:rsidR="00155138" w:rsidRDefault="001551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81" o:spid="_x0000_s1031" type="#_x0000_t202" style="position:absolute;left:0;text-align:left;margin-left:173.65pt;margin-top:55.25pt;width:263.35pt;height:37.05pt;z-index:1;mso-position-horizontal-relative:page;mso-position-vertical-relative:page" stroked="f">
            <v:textbox style="mso-next-textbox:#_x0000_s32981" inset="0,0,0,0">
              <w:txbxContent>
                <w:p w:rsidR="00155138" w:rsidRPr="00155138" w:rsidRDefault="00155138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הנוטריונים (תיקון מס' 2),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51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FA393B-CDF4-4AC9-8668-C8184A00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51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2008-04-07T00:01:00Z</dcterms:created>
  <dcterms:modified xsi:type="dcterms:W3CDTF">2008-04-07T00:01:00Z</dcterms:modified>
</cp:coreProperties>
</file>