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C3B8F" w:rsidRDefault="008C3B8F">
      <w:pPr>
        <w:rPr>
          <w:rtl/>
        </w:rPr>
      </w:pPr>
    </w:p>
    <w:p w:rsidR="008C3B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029" inset="0,0,0,0">
              <w:txbxContent>
                <w:p w:rsidR="008C3B8F" w:rsidRDefault="008C3B8F">
                  <w:r>
                    <w:rPr>
                      <w:rtl/>
                    </w:rPr>
                    <w:t>110                                          ספר החוקים 657                 כ"ו בסיוון התשל"ב 08.06.1972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0" o:spid="_x0000_s1026" type="#_x0000_t202" style="position:absolute;left:0;text-align:left;margin-left:81.95pt;margin-top:550.55pt;width:384.7pt;height:202.75pt;z-index:6;mso-position-horizontal-relative:page;mso-position-vertical-relative:page" stroked="f">
            <v:textbox style="mso-next-textbox:#_x0000_s33030" inset="0,0,0,0">
              <w:txbxContent>
                <w:p w:rsidR="008C3B8F" w:rsidRDefault="008C3B8F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בסיון תשל"ב (30 במאי 1972); הצעת החוק ודברי הסבר פורסמו בה"ח 991, תשל''ב,</w:t>
                  </w:r>
                </w:p>
                <w:p w:rsidR="008C3B8F" w:rsidRDefault="008C3B8F">
                  <w:pPr>
                    <w:pStyle w:val="OCRStyle1"/>
                    <w:ind w:left="2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195.</w:t>
                  </w:r>
                </w:p>
                <w:p w:rsidR="008C3B8F" w:rsidRDefault="008C3B8F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תש"י, עמ' 141.</w:t>
                  </w:r>
                </w:p>
                <w:p w:rsidR="008C3B8F" w:rsidRPr="008C3B8F" w:rsidRDefault="008C3B8F">
                  <w:pPr>
                    <w:pStyle w:val="OCRStyle1"/>
                    <w:ind w:left="41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1" o:spid="_x0000_s1027" type="#_x0000_t202" style="position:absolute;left:0;text-align:left;margin-left:96pt;margin-top:198.9pt;width:122.55pt;height:37.6pt;z-index:5;mso-position-horizontal-relative:page;mso-position-vertical-relative:page" stroked="f">
            <v:textbox style="mso-next-textbox:#_x0000_s33031" inset="0,0,0,0">
              <w:txbxContent>
                <w:p w:rsidR="008C3B8F" w:rsidRDefault="008C3B8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8C3B8F" w:rsidRDefault="008C3B8F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2" o:spid="_x0000_s1028" type="#_x0000_t202" style="position:absolute;left:0;text-align:left;margin-left:233.6pt;margin-top:205.45pt;width:98.2pt;height:35.85pt;z-index:4;mso-position-horizontal-relative:page;mso-position-vertical-relative:page" stroked="f">
            <v:textbox style="mso-next-textbox:#_x0000_s33032" inset="0,0,0,0">
              <w:txbxContent>
                <w:p w:rsidR="008C3B8F" w:rsidRDefault="008C3B8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C3B8F" w:rsidRDefault="008C3B8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3" o:spid="_x0000_s1029" type="#_x0000_t202" style="position:absolute;left:0;text-align:left;margin-left:343.9pt;margin-top:231.8pt;width:142.55pt;height:40.6pt;z-index:3;mso-position-horizontal-relative:page;mso-position-vertical-relative:page" stroked="f">
            <v:textbox style="mso-next-textbox:#_x0000_s33033" inset="0,0,0,0">
              <w:txbxContent>
                <w:p w:rsidR="008C3B8F" w:rsidRDefault="008C3B8F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8C3B8F" w:rsidRDefault="008C3B8F">
                  <w:pPr>
                    <w:pStyle w:val="OCRStyle1"/>
                    <w:ind w:left="7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34" o:spid="_x0000_s1030" type="#_x0000_t202" style="position:absolute;left:0;text-align:left;margin-left:93.25pt;margin-top:120.5pt;width:465.7pt;height:66.15pt;z-index:2;mso-position-horizontal-relative:page;mso-position-vertical-relative:page" stroked="f">
            <v:textbox style="mso-next-textbox:#_x0000_s330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6"/>
                    <w:gridCol w:w="1390"/>
                  </w:tblGrid>
                  <w:tr w:rsidR="008C3B8F" w:rsidRPr="008C3B8F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8C3B8F" w:rsidRDefault="008C3B8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שנתיים מיום קבלת חוק זה בכנסת לא יינתן לאדם רשיון לכהן כנוטריון למסמכים</w:t>
                        </w:r>
                      </w:p>
                      <w:p w:rsidR="008C3B8F" w:rsidRDefault="008C3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יוצאי-חוץ לפי חוק נוטריונים למסמכים יוצאי-חוץ, תש"י--1950 1, ולא תדון ועדת ההמ-</w:t>
                        </w:r>
                      </w:p>
                      <w:p w:rsidR="008C3B8F" w:rsidRDefault="008C3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לצות בבקשת אדם לקבלת רשיון כאמור, אלא אם עד היום האמור נתנה ועדת ההמלצות את</w:t>
                        </w:r>
                      </w:p>
                      <w:p w:rsidR="008C3B8F" w:rsidRPr="008C3B8F" w:rsidRDefault="008C3B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המלצתה או הוגשה אליה הבקשה, הכל לפי הענין.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8C3B8F" w:rsidRDefault="008C3B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השהיית מתן</w:t>
                        </w:r>
                      </w:p>
                      <w:p w:rsidR="008C3B8F" w:rsidRPr="008C3B8F" w:rsidRDefault="008C3B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</w:tc>
                  </w:tr>
                </w:tbl>
                <w:p w:rsidR="008C3B8F" w:rsidRDefault="008C3B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35" o:spid="_x0000_s1031" type="#_x0000_t202" style="position:absolute;left:0;text-align:left;margin-left:88.5pt;margin-top:81.9pt;width:399.75pt;height:32.1pt;z-index:1;mso-position-horizontal-relative:page;mso-position-vertical-relative:page" stroked="f">
            <v:textbox style="mso-next-textbox:#_x0000_s33035" inset="0,0,0,0">
              <w:txbxContent>
                <w:p w:rsidR="008C3B8F" w:rsidRPr="008C3B8F" w:rsidRDefault="008C3B8F">
                  <w:pPr>
                    <w:pStyle w:val="OCRStyle1"/>
                    <w:ind w:left="34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נוטריונים למסמכים יוצאי-חוץ (הוראת שעה),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C3B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3D0580-98AF-484C-AD49-A88DCE83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C3B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2008-04-06T21:49:00Z</dcterms:created>
  <dcterms:modified xsi:type="dcterms:W3CDTF">2008-04-06T21:49:00Z</dcterms:modified>
</cp:coreProperties>
</file>