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55DA0" w:rsidRDefault="00955DA0">
      <w:pPr>
        <w:rPr>
          <w:rtl/>
        </w:rPr>
      </w:pPr>
    </w:p>
    <w:p w:rsidR="00955D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03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036" inset="0,0,0,0">
              <w:txbxContent>
                <w:p w:rsidR="00955DA0" w:rsidRDefault="00955DA0">
                  <w:r>
                    <w:rPr>
                      <w:rtl/>
                    </w:rPr>
                    <w:t>40                                           ספר החוקים 477                  כ"ט באייר התשכ"ו 19.05.1966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37" o:spid="_x0000_s1026" type="#_x0000_t202" style="position:absolute;left:0;text-align:left;margin-left:82.8pt;margin-top:648.95pt;width:389.65pt;height:104.15pt;z-index:6;mso-position-horizontal-relative:page;mso-position-vertical-relative:page" stroked="f">
            <v:textbox style="mso-next-textbox:#_x0000_s33037" inset="0,0,0,0">
              <w:txbxContent>
                <w:p w:rsidR="00955DA0" w:rsidRDefault="00955DA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באייר תשכ''ו (11 במאי 1966); הצעת החוק ודברי הסבר פורסמו בה''ח 652, תשכ''ה,</w:t>
                  </w:r>
                </w:p>
                <w:p w:rsidR="00955DA0" w:rsidRDefault="00955DA0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עמ' 218.</w:t>
                  </w:r>
                </w:p>
                <w:p w:rsidR="00955DA0" w:rsidRDefault="00955DA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ס"ח תש"י, עמי 141; ס"ח תשי"ב, עמ' 232; ס''ח תשט''ז, עמ' 22; ס"ח תשכ"ב, עמ' 18; ס"ח תשכ"ג, עמ' 64.</w:t>
                  </w:r>
                </w:p>
                <w:p w:rsidR="00955DA0" w:rsidRDefault="00955DA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 ס"ח תשי"ג, עמ' .149</w:t>
                  </w:r>
                </w:p>
                <w:p w:rsidR="00955DA0" w:rsidRPr="00955DA0" w:rsidRDefault="00955DA0">
                  <w:pPr>
                    <w:pStyle w:val="OCRStyle1"/>
                    <w:ind w:left="4230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38" o:spid="_x0000_s1027" type="#_x0000_t202" style="position:absolute;left:0;text-align:left;margin-left:108.75pt;margin-top:588.35pt;width:107.3pt;height:38.6pt;z-index:5;mso-position-horizontal-relative:page;mso-position-vertical-relative:page" stroked="f">
            <v:textbox style="mso-next-textbox:#_x0000_s33038" inset="0,0,0,0">
              <w:txbxContent>
                <w:p w:rsidR="00955DA0" w:rsidRDefault="00955DA0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955DA0" w:rsidRDefault="00955DA0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39" o:spid="_x0000_s1028" type="#_x0000_t202" style="position:absolute;left:0;text-align:left;margin-left:234.85pt;margin-top:585.4pt;width:91.65pt;height:40.6pt;z-index:4;mso-position-horizontal-relative:page;mso-position-vertical-relative:page" stroked="f">
            <v:textbox style="mso-next-textbox:#_x0000_s33039" inset="0,0,0,0">
              <w:txbxContent>
                <w:p w:rsidR="00955DA0" w:rsidRDefault="00955DA0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55DA0" w:rsidRDefault="00955DA0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40" o:spid="_x0000_s1029" type="#_x0000_t202" style="position:absolute;left:0;text-align:left;margin-left:353.65pt;margin-top:600.05pt;width:127.1pt;height:44.75pt;z-index:3;mso-position-horizontal-relative:page;mso-position-vertical-relative:page" stroked="f">
            <v:textbox style="mso-next-textbox:#_x0000_s33040" inset="0,0,0,0">
              <w:txbxContent>
                <w:p w:rsidR="00955DA0" w:rsidRDefault="00955DA0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55DA0" w:rsidRDefault="00955DA0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41" o:spid="_x0000_s1030" type="#_x0000_t202" style="position:absolute;left:0;text-align:left;margin-left:83.8pt;margin-top:103.85pt;width:474.2pt;height:479.35pt;z-index:2;mso-position-horizontal-relative:page;mso-position-vertical-relative:page" stroked="f">
            <v:textbox style="mso-next-textbox:#_x0000_s3304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9"/>
                    <w:gridCol w:w="1499"/>
                    <w:gridCol w:w="1285"/>
                  </w:tblGrid>
                  <w:tr w:rsidR="00955DA0" w:rsidRPr="00955DA0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א) לחוק נוטריונים למסמכים יוצאי-חוץ, תש"י-11950 (להלן - החוק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פסקה (1) יבוא: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הוא רשום בפנקס חברי לשכת עורכי הדין, וכיהן או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עסק, ברציפות או לסירוגין, לא פחות מעשר שנים - מהן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שתי שנים בארץ - באחד התפקידים האלה: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דין: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שופט, שחוק השופטים, תשי"ג-21953, דן בו;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שיפוטי או משפטי שאושר לפי סעיף 2 לחוק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השופטים, תשי"ג-1953;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שיפוטי, משפטי או נוטריוני בחוץ-לארץ, שרק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השכלה משפטית כשיר לו."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.בסעיף 3 (: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55DA0" w:rsidRP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955DA0" w:rsidRPr="00955DA0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955DA0" w:rsidRP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5א לחוק העיקרי יבוא:</w:t>
                        </w:r>
                      </w:p>
                    </w:tc>
                    <w:tc>
                      <w:tcPr>
                        <w:tcW w:w="869" w:type="pct"/>
                      </w:tcPr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סעיך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55DA0" w:rsidRP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5ב</w:t>
                        </w:r>
                      </w:p>
                    </w:tc>
                  </w:tr>
                  <w:tr w:rsidR="00955DA0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(א) שר המשפטים רשאי, אם המליצה על כך הועדה, להשעות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נוטריון -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שהוגש נגדו כתב אישום בבית משפט או בבית דין צבאי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 פלילית שעבר במילוי תפקידו ושבנסיבות הענין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בה משום קלון;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שהועמד לשיפוט משמעתי לפני הועדה בענין שבו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עלולה הועדה להמליץ על התליית רשיונו או על ביטולו.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השעייתו של נוטריון לפי סעיף קטן (א) (1) תהא עד לפסק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בבית המשפט או בבית הדין הצבאי, ואם הורשע והובא דבר ההרשעה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הועדה - עד להחלטת הועדה לפי סעיף 5א: לא הובא הדבר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תוך שלושים יום מהיום שבו נעשה הפסק המרשיע סופי, או אם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בוטלה ההרשעה - בטלה ההשעייה.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השעייתו של נוטריון לפי סעיף קטן (א) (2) תהא עד להחלטת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המליצה הועדה על התליית רשיונו של נוטריון שהושעה או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ביטול רשיונו, תימשך ההשעייה עד לביצוע ההמלצה על-ידי שר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או עד לביטול ההמלצה בערעור.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המלצת הועדה להשעותו רשאי נוטריון לערער לפני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תוך שלושים יום מהיום שנמסרה לו הודעה על</w:t>
                        </w:r>
                      </w:p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ההשעייה? הגשת הערעור לא תעכב את ההשעייה."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955DA0" w:rsidRP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"השעיית נוטריון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55DA0" w:rsidRDefault="00955D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55DA0" w:rsidRDefault="00955D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042" o:spid="_x0000_s1031" type="#_x0000_t202" style="position:absolute;left:0;text-align:left;margin-left:110.9pt;margin-top:71.6pt;width:353.25pt;height:27.15pt;z-index:1;mso-position-horizontal-relative:page;mso-position-vertical-relative:page" stroked="f">
            <v:textbox style="mso-next-textbox:#_x0000_s33042" inset="0,0,0,0">
              <w:txbxContent>
                <w:p w:rsidR="00955DA0" w:rsidRPr="00955DA0" w:rsidRDefault="00955DA0">
                  <w:pPr>
                    <w:pStyle w:val="OCRStyle1"/>
                    <w:ind w:left="11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נוטריונים למסמכים יוצאי-חוץ (תיקון מס' 5), תשכ"ו-1966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55D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B4CF8B-F8E6-41C0-90E6-3EA70BF11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55D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2008-04-06T20:38:00Z</dcterms:created>
  <dcterms:modified xsi:type="dcterms:W3CDTF">2008-04-06T20:38:00Z</dcterms:modified>
</cp:coreProperties>
</file>