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6F4C" w:rsidRDefault="009C6F4C">
      <w:pPr>
        <w:rPr>
          <w:rtl/>
        </w:rPr>
      </w:pPr>
    </w:p>
    <w:p w:rsidR="009C6F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270" inset="0,0,0,0">
              <w:txbxContent>
                <w:p w:rsidR="009C6F4C" w:rsidRDefault="009C6F4C">
                  <w:r>
                    <w:rPr>
                      <w:rtl/>
                    </w:rPr>
                    <w:t>124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1" o:spid="_x0000_s1026" type="#_x0000_t202" style="position:absolute;left:0;text-align:left;margin-left:88.5pt;margin-top:636.25pt;width:380.55pt;height:103.35pt;z-index:6;mso-wrap-style:none;mso-position-horizontal-relative:page;mso-position-vertical-relative:page" stroked="f">
            <v:textbox style="mso-next-textbox:#_x0000_s33271" inset="0,0,0,0">
              <w:txbxContent>
                <w:p w:rsidR="009C6F4C" w:rsidRDefault="009C6F4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גתקגל בכנסת ביום י"ז בתמה תש''ל (21 ביולי 1970); הצעת החוק ודברי הסבר פורסמו בה"ח 855/ תשכ''ט/</w:t>
                  </w:r>
                </w:p>
                <w:p w:rsidR="009C6F4C" w:rsidRDefault="009C6F4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עמי 385.</w:t>
                  </w:r>
                </w:p>
                <w:p w:rsidR="009C6F4C" w:rsidRPr="009C6F4C" w:rsidRDefault="009C6F4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דיני מדיבת ישראל/ נוסח חדש 10/ עמ' 266; סייח תשכיח/ עמ' 101; תשכ''ט/ עמ' 152/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2" o:spid="_x0000_s1027" type="#_x0000_t202" style="position:absolute;left:0;text-align:left;margin-left:103.95pt;margin-top:497.65pt;width:117.2pt;height:45.75pt;z-index:5;mso-wrap-style:none;mso-position-horizontal-relative:page;mso-position-vertical-relative:page" stroked="f">
            <v:textbox style="mso-next-textbox:#_x0000_s33272" inset="0,0,0,0">
              <w:txbxContent>
                <w:p w:rsidR="009C6F4C" w:rsidRDefault="009C6F4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C6F4C" w:rsidRDefault="009C6F4C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3" o:spid="_x0000_s1028" type="#_x0000_t202" style="position:absolute;left:0;text-align:left;margin-left:232.25pt;margin-top:498.6pt;width:110.3pt;height:42.15pt;z-index:4;mso-wrap-style:none;mso-position-horizontal-relative:page;mso-position-vertical-relative:page" stroked="f">
            <v:textbox style="mso-next-textbox:#_x0000_s33273" inset="0,0,0,0">
              <w:txbxContent>
                <w:p w:rsidR="009C6F4C" w:rsidRDefault="009C6F4C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C6F4C" w:rsidRDefault="009C6F4C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4" o:spid="_x0000_s1029" type="#_x0000_t202" style="position:absolute;left:0;text-align:left;margin-left:359.75pt;margin-top:538.2pt;width:120.4pt;height:36.05pt;z-index:3;mso-wrap-style:none;mso-position-horizontal-relative:page;mso-position-vertical-relative:page" stroked="f">
            <v:textbox style="mso-next-textbox:#_x0000_s33274" inset="0,0,0,0">
              <w:txbxContent>
                <w:p w:rsidR="009C6F4C" w:rsidRDefault="009C6F4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C6F4C" w:rsidRDefault="009C6F4C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5" o:spid="_x0000_s1030" type="#_x0000_t202" style="position:absolute;left:0;text-align:left;margin-left:83.35pt;margin-top:111.15pt;width:484.7pt;height:375.4pt;z-index:2;mso-wrap-style:none;mso-position-horizontal-relative:page;mso-position-vertical-relative:page" stroked="f">
            <v:textbox style="mso-next-textbox:#_x0000_s33275" inset="0,0,0,0">
              <w:txbxContent>
                <w:tbl>
                  <w:tblPr>
                    <w:tblW w:w="51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8"/>
                    <w:gridCol w:w="1195"/>
                    <w:gridCol w:w="1551"/>
                  </w:tblGrid>
                  <w:tr w:rsidR="009C6F4C" w:rsidRPr="009C6F4C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9C6F4C" w:rsidRP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הנזיקין נוסח חדש] 1, במקום סעיף 37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37</w:t>
                        </w:r>
                      </w:p>
                      <w:p w:rsidR="009C6F4C" w:rsidRP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37א</w:t>
                        </w:r>
                      </w:p>
                    </w:tc>
                  </w:tr>
                  <w:tr w:rsidR="009C6F4C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האחריות לפי סעיפים 35 ו-36 של בעל מקרקעין או של תופשם,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מצבם של המקרקעין, תחזוקתם או תיקונם, לא תחול כלפי מי שנכנס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כמסיג גבול, אלא אם הוכיח התובע שנכנס בתום לב ובלי</w:t>
                        </w:r>
                      </w:p>
                      <w:p w:rsidR="009C6F4C" w:rsidRP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לעבור עבירה או לעשות עוולה.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בעל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כלפי</w:t>
                        </w:r>
                      </w:p>
                      <w:p w:rsidR="009C6F4C" w:rsidRP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מסיג גבול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C6F4C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(א) האחריות לפי סעיפים 35 ו-36 בשל מצבו של שטח צבאי,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תחזוקתו או תיקונו או בשל השימוש בו, לא תחול כלפי מי שנכנס לאותו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כמסיג גבול, אלא אם הוכיח התובע שנכנס בתום לב ובלי כוונה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עבירה או לעשות עוולה ושהאחראי לאותו שטח, או הפועל מטעמו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הכניסה, ידע על הימצאותו של הנכנס באותו שטח בשעה שנגרם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הנזק.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"שטח צבאי" -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מקרקעין התפושים בידי צבא-הגנה לישראל או שלוחה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 מערכת הבטחון שאישר אותה שר הבטחון לענין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מקרקעין המשמשים למטרה בטחונית שעל הכניסה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 הופקדה שמירה או שהכניסה הוגבלה בהודעה המוצגת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מחוצה להם;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מקרקעין שיש בהם מיתקנים המיועדים למנוע כניסה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יציאה ממנה; לענין זה אישורו של מי שהסמיכו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שר הבטחון, כי המיתקן נועד לשמש למניעת כניסה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יציאה ממנה, יהא ראיה מוחלטת לדבר.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אלא בתקופה שקיים במדינה מצב של חירום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אכרזה לפי סעיף 9(א) לפקודת סדרי השלטון והמשפט, תש"ח-1948."</w:t>
                        </w:r>
                      </w:p>
                    </w:tc>
                    <w:tc>
                      <w:tcPr>
                        <w:tcW w:w="678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כלפי</w:t>
                        </w:r>
                      </w:p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מסיג גבול</w:t>
                        </w:r>
                      </w:p>
                      <w:p w:rsidR="009C6F4C" w:rsidRP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צבאי</w:t>
                        </w:r>
                      </w:p>
                    </w:tc>
                    <w:tc>
                      <w:tcPr>
                        <w:tcW w:w="880" w:type="pct"/>
                      </w:tcPr>
                      <w:p w:rsidR="009C6F4C" w:rsidRDefault="009C6F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C6F4C" w:rsidRDefault="009C6F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76" o:spid="_x0000_s1031" type="#_x0000_t202" style="position:absolute;left:0;text-align:left;margin-left:142.75pt;margin-top:75.9pt;width:286.7pt;height:25.75pt;z-index:1;mso-wrap-style:none;mso-position-horizontal-relative:page;mso-position-vertical-relative:page" stroked="f">
            <v:textbox style="mso-next-textbox:#_x0000_s33276" inset="0,0,0,0">
              <w:txbxContent>
                <w:p w:rsidR="009C6F4C" w:rsidRPr="009C6F4C" w:rsidRDefault="009C6F4C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הנזיקין (מס' 4), 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6F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F7149B-C382-4748-86D4-EE8DF313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6F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2008-04-09T14:48:00Z</dcterms:created>
  <dcterms:modified xsi:type="dcterms:W3CDTF">2008-04-09T14:48:00Z</dcterms:modified>
</cp:coreProperties>
</file>