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168A" w:rsidRDefault="0069168A">
      <w:pPr>
        <w:rPr>
          <w:rtl/>
        </w:rPr>
      </w:pPr>
    </w:p>
    <w:p w:rsidR="006916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45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33345" inset="0,0,0,0">
              <w:txbxContent>
                <w:p w:rsidR="00075F55" w:rsidRDefault="00075F55">
                  <w:r>
                    <w:rPr>
                      <w:rtl/>
                    </w:rPr>
                    <w:t>54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6" o:spid="_x0000_s1026" type="#_x0000_t202" style="position:absolute;left:0;text-align:left;margin-left:110.9pt;margin-top:439.15pt;width:431.25pt;height:314.6pt;z-index:1;mso-position-horizontal-relative:page;mso-position-vertical-relative:page" stroked="f">
            <v:textbox style="mso-next-textbox:#_x0000_s33346" inset="0,0,0,0">
              <w:txbxContent>
                <w:p w:rsidR="00075F55" w:rsidRDefault="00075F55">
                  <w:pPr>
                    <w:pStyle w:val="OCRStyle1"/>
                    <w:ind w:left="190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075F55" w:rsidRDefault="00075F55">
                  <w:pPr>
                    <w:pStyle w:val="OCRStyle1"/>
                    <w:ind w:left="1872"/>
                    <w:rPr>
                      <w:rtl/>
                    </w:rPr>
                  </w:pPr>
                  <w:r>
                    <w:rPr>
                      <w:rtl/>
                    </w:rPr>
                    <w:t>(תיקון נזקי מלחמה בבתים), תש"ט-1949*</w:t>
                  </w:r>
                </w:p>
                <w:p w:rsidR="00075F55" w:rsidRDefault="00075F55">
                  <w:pPr>
                    <w:pStyle w:val="OCRStyle1"/>
                    <w:ind w:left="76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הארכת תוקף.</w:t>
                  </w:r>
                </w:p>
                <w:p w:rsidR="00075F55" w:rsidRDefault="00075F55">
                  <w:pPr>
                    <w:pStyle w:val="OCRStyle1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(תיקון נזקי מלחמה בבתים), תשיט-1949*,</w:t>
                  </w:r>
                </w:p>
                <w:p w:rsidR="00075F55" w:rsidRDefault="00075F55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(הנקראות להלן ,,התקנות") מוארך בזה עד שתפורסם הכרזה של הכנסת, בהתאם</w:t>
                  </w:r>
                </w:p>
                <w:p w:rsidR="00075F55" w:rsidRDefault="00075F55">
                  <w:pPr>
                    <w:pStyle w:val="OCRStyle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לסעיף 9 (ד) לפקודת סדרי השלטה והמשפט, תש"ח-כ1948   2,  כי חדל מצב החירום</w:t>
                  </w:r>
                </w:p>
                <w:p w:rsidR="00075F55" w:rsidRDefault="00075F55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להתקיים.</w:t>
                  </w:r>
                </w:p>
                <w:p w:rsidR="00075F55" w:rsidRDefault="00075F55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2 .השתתפות בהוצאות תיקון שנעשה לפני היכנס התקנות לתקפן.</w:t>
                  </w:r>
                </w:p>
                <w:p w:rsidR="00075F55" w:rsidRDefault="00075F55">
                  <w:pPr>
                    <w:pStyle w:val="OCRStyle1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(א) בעל בית שלפני היכנס התקנות לתקפן תיקן נזק מלחמה שנגרם לביתו,</w:t>
                  </w:r>
                </w:p>
                <w:p w:rsidR="00075F55" w:rsidRDefault="00075F55">
                  <w:pPr>
                    <w:pStyle w:val="OCRStyle1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רשאית רשות מוסמכת לתת לגבי הוצאות התיקון צו על פי תקנה 5 (א) של התקנות,</w:t>
                  </w:r>
                </w:p>
                <w:p w:rsidR="00075F55" w:rsidRDefault="00075F55">
                  <w:pPr>
                    <w:pStyle w:val="OCRStyle1"/>
                    <w:ind w:left="976"/>
                    <w:rPr>
                      <w:rtl/>
                    </w:rPr>
                  </w:pPr>
                  <w:r>
                    <w:rPr>
                      <w:rtl/>
                    </w:rPr>
                    <w:t>" הצעת החוק נתפרסמה בהצעות חוק 8 מיום טי בסיון תש"ט (6.6,49), עמ'  49.</w:t>
                  </w:r>
                </w:p>
                <w:p w:rsidR="00075F55" w:rsidRDefault="00075F55">
                  <w:pPr>
                    <w:pStyle w:val="OCRStyle1"/>
                    <w:ind w:left="9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 מס' 46 מיום כ"ז בטבת תש"ט (28.1.40), עט' 148.</w:t>
                  </w:r>
                </w:p>
                <w:p w:rsidR="00075F55" w:rsidRPr="0069168A" w:rsidRDefault="00075F55">
                  <w:pPr>
                    <w:pStyle w:val="OCRStyle1"/>
                    <w:ind w:left="9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טס' 2 מיום י''ב באייר תש"ח (21.5.48), תוס' א', עמ' 1.</w:t>
                  </w:r>
                </w:p>
              </w:txbxContent>
            </v:textbox>
            <w10:wrap anchorx="page" anchory="page"/>
          </v:shape>
        </w:pict>
      </w:r>
    </w:p>
    <w:p w:rsidR="00075F55" w:rsidRDefault="00075F55">
      <w:pPr>
        <w:rPr>
          <w:rtl/>
        </w:rPr>
      </w:pPr>
      <w:r>
        <w:rPr>
          <w:rtl/>
        </w:rPr>
        <w:br w:type="page"/>
      </w:r>
    </w:p>
    <w:p w:rsidR="00075F55" w:rsidRDefault="00000000">
      <w:pPr>
        <w:rPr>
          <w:rtl/>
        </w:rPr>
      </w:pPr>
      <w:r>
        <w:pict>
          <v:shape id="_x0000_s33347" o:spid="_x0000_s1027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347" inset="0,0,0,0">
              <w:txbxContent>
                <w:p w:rsidR="00075F55" w:rsidRDefault="00075F55">
                  <w:r>
                    <w:rPr>
                      <w:rtl/>
                    </w:rPr>
                    <w:t>55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8" o:spid="_x0000_s1028" type="#_x0000_t202" style="position:absolute;left:0;text-align:left;margin-left:126.6pt;margin-top:415.3pt;width:113.45pt;height:32.45pt;z-index:5;mso-position-horizontal-relative:page;mso-position-vertical-relative:page" stroked="f">
            <v:textbox style="mso-next-textbox:#_x0000_s33348" inset="0,0,0,0">
              <w:txbxContent>
                <w:p w:rsidR="00075F55" w:rsidRDefault="00075F55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75F55" w:rsidRDefault="00075F55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49" o:spid="_x0000_s1029" type="#_x0000_t202" style="position:absolute;left:0;text-align:left;margin-left:128.35pt;margin-top:376.7pt;width:107.9pt;height:34.25pt;z-index:4;mso-position-horizontal-relative:page;mso-position-vertical-relative:page" stroked="f">
            <v:textbox style="mso-next-textbox:#_x0000_s33349" inset="0,0,0,0">
              <w:txbxContent>
                <w:p w:rsidR="00075F55" w:rsidRDefault="00075F55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75F55" w:rsidRDefault="00075F55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50" o:spid="_x0000_s1030" type="#_x0000_t202" style="position:absolute;left:0;text-align:left;margin-left:120.25pt;margin-top:84.25pt;width:406.9pt;height:290.65pt;z-index:3;mso-position-horizontal-relative:page;mso-position-vertical-relative:page" stroked="f">
            <v:textbox style="mso-next-textbox:#_x0000_s33350" inset="0,0,0,0">
              <w:txbxContent>
                <w:p w:rsidR="00075F55" w:rsidRDefault="00075F55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כאילו תיקן בעל הבית את הנזק על פי צו התיקון : כל ההוראות של התקנות יחולו</w:t>
                  </w:r>
                </w:p>
                <w:p w:rsidR="00075F55" w:rsidRDefault="00075F55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בהתאם לכך אלא שתקנה 6 של התקנות תחול כאילו במקום המלים ביום מתן צו</w:t>
                  </w:r>
                </w:p>
                <w:p w:rsidR="00075F55" w:rsidRDefault="00075F55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התיקון" נאמר "בזמן שנעשה התיקון".</w:t>
                  </w:r>
                </w:p>
                <w:p w:rsidR="00075F55" w:rsidRDefault="00075F55">
                  <w:pPr>
                    <w:pStyle w:val="OCRStyle2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(ב) דייר שלסני היכנס התקנות לתקפן תיקן נזק מלחמה שנגרם לבית שהוא דר</w:t>
                  </w:r>
                </w:p>
                <w:p w:rsidR="00075F55" w:rsidRDefault="00075F55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בו, רשאית רשות מוסמכת לתת לגבי הוצאות התיקון צו על פי תקנה 9 (ב) של</w:t>
                  </w:r>
                </w:p>
                <w:p w:rsidR="00075F55" w:rsidRDefault="00075F55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התקנות, כאילו ניתן צו תיקון לגבי אותו נזק, ובעל הבית לא קיים את הצו, והדייר</w:t>
                  </w:r>
                </w:p>
                <w:p w:rsidR="00075F55" w:rsidRDefault="00075F55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תיקן את הנזק בהסכמת רשות מוסמכת, וכל ההוראות של התקנות יחולו</w:t>
                  </w:r>
                </w:p>
                <w:p w:rsidR="00075F55" w:rsidRDefault="00075F55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בהתאם לכך.</w:t>
                  </w:r>
                </w:p>
                <w:p w:rsidR="00075F55" w:rsidRDefault="00075F55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(ג) נתנה רשות מוסמכת צו לגבי הוצאות תיקון, כאמור בסעי ף קטן (א) או</w:t>
                  </w:r>
                </w:p>
                <w:p w:rsidR="00075F55" w:rsidRDefault="00075F55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כאמור בסעיף קטן (ב), הרי עצם מתן הצו משמש ראיה חותכת שהנזק שלגבי</w:t>
                  </w:r>
                </w:p>
                <w:p w:rsidR="00075F55" w:rsidRDefault="00075F55">
                  <w:pPr>
                    <w:pStyle w:val="OCRStyle2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הוצאות תיקונו ניתן הצו הוא נזק מלחמה.</w:t>
                  </w:r>
                </w:p>
                <w:p w:rsidR="00075F55" w:rsidRDefault="00075F55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(ד) בסעיף זה יהא לכל מונח אותה מובן שיש לו בתקנות.</w:t>
                  </w:r>
                </w:p>
                <w:p w:rsidR="00075F55" w:rsidRDefault="00075F55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3. תחילת תוקף.</w:t>
                  </w:r>
                </w:p>
                <w:p w:rsidR="00075F55" w:rsidRDefault="00075F55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י"ז בסיון תש"ט (14 ביוני 1949).</w:t>
                  </w:r>
                </w:p>
                <w:p w:rsidR="00075F55" w:rsidRPr="00075F55" w:rsidRDefault="00075F55">
                  <w:pPr>
                    <w:pStyle w:val="OCRStyle2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נכנסת ביום ט''ז בסיון תש''ט (13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16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BE4276-A738-48AF-9C52-9AC4074D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168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75F5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2008-04-06T17:34:00Z</dcterms:created>
  <dcterms:modified xsi:type="dcterms:W3CDTF">2008-04-06T17:34:00Z</dcterms:modified>
</cp:coreProperties>
</file>