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676DB" w:rsidRDefault="001676DB">
      <w:pPr>
        <w:rPr>
          <w:rtl/>
        </w:rPr>
      </w:pPr>
    </w:p>
    <w:p w:rsidR="001676D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3426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3426" inset="0,0,0,0">
              <w:txbxContent>
                <w:p w:rsidR="001676DB" w:rsidRDefault="001676DB">
                  <w:r>
                    <w:rPr>
                      <w:rtl/>
                    </w:rPr>
                    <w:t>34                                           ספר החוקים 198                   י"א באדר התשי"ו 23.02.1956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33427" o:spid="_x0000_s1026" type="#_x0000_t202" style="position:absolute;left:0;text-align:left;margin-left:60.95pt;margin-top:765.75pt;width:188.1pt;height:13.65pt;z-index:7;mso-position-horizontal-relative:page;mso-position-vertical-relative:page" stroked="f">
            <v:textbox style="mso-next-textbox:#_x0000_s33427" inset="0,0,0,0">
              <w:txbxContent>
                <w:p w:rsidR="001676DB" w:rsidRDefault="001676D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3428" o:spid="_x0000_s1027" type="#_x0000_t202" style="position:absolute;left:0;text-align:left;margin-left:64.7pt;margin-top:674.85pt;width:385.1pt;height:60pt;z-index:6;mso-position-horizontal-relative:page;mso-position-vertical-relative:page" stroked="f">
            <v:textbox style="mso-next-textbox:#_x0000_s33428" inset="0,0,0,0">
              <w:txbxContent>
                <w:p w:rsidR="001676DB" w:rsidRDefault="001676DB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בי באדר תשט"ז )14 בפברואר 0956; הצעת החוק ודברי הסבר נתפרסמו בה"ח</w:t>
                  </w:r>
                </w:p>
                <w:p w:rsidR="001676DB" w:rsidRDefault="001676DB">
                  <w:pPr>
                    <w:pStyle w:val="OCRStyle1"/>
                    <w:ind w:left="35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254, תשט"ז, עמ' 40.</w:t>
                  </w:r>
                </w:p>
                <w:p w:rsidR="001676DB" w:rsidRDefault="001676DB">
                  <w:pPr>
                    <w:pStyle w:val="OCRStyle1"/>
                    <w:ind w:left="18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37' תש"י, עמ' 86; ס"ח 70, תשי"א, עמ'  70.</w:t>
                  </w:r>
                </w:p>
                <w:p w:rsidR="001676DB" w:rsidRDefault="001676DB">
                  <w:pPr>
                    <w:pStyle w:val="OCRStyle1"/>
                    <w:ind w:left="20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"חס 151, תשי"ד, עמ' .92</w:t>
                  </w:r>
                </w:p>
                <w:p w:rsidR="001676DB" w:rsidRPr="001676DB" w:rsidRDefault="001676DB">
                  <w:pPr>
                    <w:pStyle w:val="OCRStyle1"/>
                    <w:ind w:left="19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"חס 188, תשט"ו, עמ' .151</w:t>
                  </w:r>
                </w:p>
              </w:txbxContent>
            </v:textbox>
            <w10:wrap anchorx="page" anchory="page"/>
          </v:shape>
        </w:pict>
      </w:r>
      <w:r>
        <w:pict>
          <v:shape id="_x0000_s33429" o:spid="_x0000_s1028" type="#_x0000_t202" style="position:absolute;left:0;text-align:left;margin-left:91.85pt;margin-top:523.2pt;width:75.45pt;height:41pt;z-index:5;mso-position-horizontal-relative:page;mso-position-vertical-relative:page" stroked="f">
            <v:textbox style="mso-next-textbox:#_x0000_s33429" inset="0,0,0,0">
              <w:txbxContent>
                <w:p w:rsidR="001676DB" w:rsidRDefault="001676DB">
                  <w:pPr>
                    <w:pStyle w:val="OCRStyle1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1676DB" w:rsidRDefault="001676DB">
                  <w:pPr>
                    <w:pStyle w:val="OCRStyle1"/>
                    <w:ind w:left="245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3430" o:spid="_x0000_s1029" type="#_x0000_t202" style="position:absolute;left:0;text-align:left;margin-left:208.25pt;margin-top:525.95pt;width:102.55pt;height:36.25pt;z-index:4;mso-position-horizontal-relative:page;mso-position-vertical-relative:page" stroked="f">
            <v:textbox style="mso-next-textbox:#_x0000_s33430" inset="0,0,0,0">
              <w:txbxContent>
                <w:p w:rsidR="001676DB" w:rsidRDefault="001676DB">
                  <w:pPr>
                    <w:pStyle w:val="OCRStyle1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1676DB" w:rsidRDefault="001676DB">
                  <w:pPr>
                    <w:pStyle w:val="OCRStyle1"/>
                    <w:ind w:left="36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431" o:spid="_x0000_s1030" type="#_x0000_t202" style="position:absolute;left:0;text-align:left;margin-left:353.6pt;margin-top:555.85pt;width:99pt;height:41.8pt;z-index:3;mso-position-horizontal-relative:page;mso-position-vertical-relative:page" stroked="f">
            <v:textbox style="mso-next-textbox:#_x0000_s33431" inset="0,0,0,0">
              <w:txbxContent>
                <w:p w:rsidR="001676DB" w:rsidRDefault="001676DB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1676DB" w:rsidRDefault="001676DB">
                  <w:pPr>
                    <w:pStyle w:val="OCRStyle1"/>
                    <w:ind w:left="38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432" o:spid="_x0000_s1031" type="#_x0000_t202" style="position:absolute;left:0;text-align:left;margin-left:59.15pt;margin-top:397.85pt;width:485.1pt;height:106.35pt;z-index:2;mso-position-horizontal-relative:page;mso-position-vertical-relative:page" stroked="f">
            <v:textbox style="mso-next-textbox:#_x0000_s33432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34"/>
                    <w:gridCol w:w="1187"/>
                  </w:tblGrid>
                  <w:tr w:rsidR="001676DB" w:rsidRPr="001676DB">
                    <w:trPr>
                      <w:jc w:val="right"/>
                    </w:trPr>
                    <w:tc>
                      <w:tcPr>
                        <w:tcW w:w="4327" w:type="pct"/>
                      </w:tcPr>
                      <w:p w:rsidR="001676DB" w:rsidRDefault="001676DB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1, סעיף 17 לחוק בכסי נפקדים, תש"י-11950, יסומן "17 (א)" ויווסף לו סעיף קטן (נ)</w:t>
                        </w:r>
                      </w:p>
                      <w:p w:rsidR="001676DB" w:rsidRDefault="001676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לאמור:</w:t>
                        </w:r>
                      </w:p>
                      <w:p w:rsidR="001676DB" w:rsidRDefault="001676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דין אדם ששכר מן האפוטרופוס בעסקה לפי סעיף קטן (א) בית-דירה</w:t>
                        </w:r>
                      </w:p>
                      <w:p w:rsidR="001676DB" w:rsidRDefault="001676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בית-עסק, כדין דייר או דייר משנה כמשמעותו בחוק הגבת הדייר, תשי"ד-</w:t>
                        </w:r>
                      </w:p>
                      <w:p w:rsidR="001676DB" w:rsidRPr="001676DB" w:rsidRDefault="001676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21954, ובחוק הגנת הדייר' תשט"ו-31955, בין תוך תקופת העסקה ובין לאחריה."</w:t>
                        </w:r>
                      </w:p>
                    </w:tc>
                    <w:tc>
                      <w:tcPr>
                        <w:tcW w:w="673" w:type="pct"/>
                      </w:tcPr>
                      <w:p w:rsidR="001676DB" w:rsidRDefault="001676D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</w:t>
                        </w:r>
                      </w:p>
                      <w:p w:rsidR="001676DB" w:rsidRPr="001676DB" w:rsidRDefault="001676D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17 (ב)</w:t>
                        </w:r>
                      </w:p>
                    </w:tc>
                  </w:tr>
                  <w:tr w:rsidR="001676DB" w:rsidRPr="001676DB">
                    <w:trPr>
                      <w:jc w:val="right"/>
                    </w:trPr>
                    <w:tc>
                      <w:tcPr>
                        <w:tcW w:w="4327" w:type="pct"/>
                      </w:tcPr>
                      <w:p w:rsidR="001676DB" w:rsidRPr="001676DB" w:rsidRDefault="001676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.תחילתו של חוק זה היא ביום ב' בניסן תש"י (20 במרס 1950).</w:t>
                        </w:r>
                      </w:p>
                    </w:tc>
                    <w:tc>
                      <w:tcPr>
                        <w:tcW w:w="673" w:type="pct"/>
                      </w:tcPr>
                      <w:p w:rsidR="001676DB" w:rsidRPr="001676DB" w:rsidRDefault="001676D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1676DB" w:rsidRDefault="001676D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3433" o:spid="_x0000_s1032" type="#_x0000_t202" style="position:absolute;left:0;text-align:left;margin-left:127.3pt;margin-top:361.6pt;width:269.85pt;height:23.55pt;z-index:1;mso-position-horizontal-relative:page;mso-position-vertical-relative:page" stroked="f">
            <v:textbox style="mso-next-textbox:#_x0000_s33433" inset="0,0,0,0">
              <w:txbxContent>
                <w:p w:rsidR="001676DB" w:rsidRPr="001676DB" w:rsidRDefault="001676DB">
                  <w:pPr>
                    <w:pStyle w:val="OCRStyle1"/>
                    <w:ind w:left="421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נכסי נפקדים (תיקון), תשט"ז-1956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676D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676D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9791231-7BAF-428A-B233-075A12819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676DB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2008-04-06T18:59:00Z</dcterms:created>
  <dcterms:modified xsi:type="dcterms:W3CDTF">2008-04-06T18:59:00Z</dcterms:modified>
</cp:coreProperties>
</file>