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36B5" w:rsidRDefault="006536B5">
      <w:pPr>
        <w:rPr>
          <w:rtl/>
        </w:rPr>
      </w:pPr>
    </w:p>
    <w:p w:rsidR="006536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5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576" inset="0,0,0,0">
              <w:txbxContent>
                <w:p w:rsidR="006536B5" w:rsidRDefault="006536B5">
                  <w:r>
                    <w:rPr>
                      <w:rtl/>
                    </w:rPr>
                    <w:t>125                                          ספר החוקים 627                  ט"ו בתמוז התשל"א 08.07.1971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77" o:spid="_x0000_s1026" type="#_x0000_t202" style="position:absolute;left:0;text-align:left;margin-left:133.4pt;margin-top:694.25pt;width:415pt;height:60pt;z-index:6;mso-wrap-style:none;mso-position-horizontal-relative:page;mso-position-vertical-relative:page" stroked="f">
            <v:textbox style="mso-next-textbox:#_x0000_s33577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6"/>
                  </w:tblGrid>
                  <w:tr w:rsidR="006536B5" w:rsidRPr="006536B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ח' בתמוז תשל"א (1 ביולי 1971); הצעת החוק ודברי הסבר פורסמו בה"ח 916, תשל"א,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64.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תשי"ט, עמ' 276; תשכ"א, עמ' 156; תשכ"ה, עמ' 6, 292; תשכ"ז, עמ' 139; תשכ"ח, עמ' 168.</w:t>
                        </w:r>
                      </w:p>
                      <w:p w:rsidR="006536B5" w:rsidRPr="006536B5" w:rsidRDefault="006536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ס"ח תש"י, עמ' .162</w:t>
                        </w:r>
                      </w:p>
                    </w:tc>
                  </w:tr>
                </w:tbl>
                <w:p w:rsidR="006536B5" w:rsidRDefault="006536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78" o:spid="_x0000_s1027" type="#_x0000_t202" style="position:absolute;left:0;text-align:left;margin-left:424.45pt;margin-top:622.15pt;width:139pt;height:48.9pt;z-index:5;mso-wrap-style:none;mso-position-horizontal-relative:page;mso-position-vertical-relative:page" stroked="f">
            <v:textbox style="mso-next-textbox:#_x0000_s33578" inset="0,0,0,0">
              <w:txbxContent>
                <w:tbl>
                  <w:tblPr>
                    <w:tblW w:w="14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26"/>
                  </w:tblGrid>
                  <w:tr w:rsidR="006536B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6536B5" w:rsidRDefault="006536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79" o:spid="_x0000_s1028" type="#_x0000_t202" style="position:absolute;left:0;text-align:left;margin-left:155.35pt;margin-top:588.1pt;width:118pt;height:38pt;z-index:4;mso-wrap-style:none;mso-position-horizontal-relative:page;mso-position-vertical-relative:page" stroked="f">
            <v:textbox style="mso-next-textbox:#_x0000_s33579" inset="0,0,0,0">
              <w:txbxContent>
                <w:tbl>
                  <w:tblPr>
                    <w:tblW w:w="12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46"/>
                  </w:tblGrid>
                  <w:tr w:rsidR="006536B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דיין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</w:t>
                        </w:r>
                      </w:p>
                    </w:tc>
                  </w:tr>
                </w:tbl>
                <w:p w:rsidR="006536B5" w:rsidRDefault="006536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80" o:spid="_x0000_s1029" type="#_x0000_t202" style="position:absolute;left:0;text-align:left;margin-left:300.5pt;margin-top:578.2pt;width:104.95pt;height:49.9pt;z-index:3;mso-wrap-style:none;mso-position-horizontal-relative:page;mso-position-vertical-relative:page" stroked="f">
            <v:textbox style="mso-next-textbox:#_x0000_s33580" inset="0,0,0,0">
              <w:txbxContent>
                <w:tbl>
                  <w:tblPr>
                    <w:tblW w:w="11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07"/>
                  </w:tblGrid>
                  <w:tr w:rsidR="006536B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6536B5" w:rsidRDefault="006536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81" o:spid="_x0000_s1030" type="#_x0000_t202" style="position:absolute;left:0;text-align:left;margin-left:73.4pt;margin-top:97.05pt;width:492.05pt;height:440.15pt;z-index:2;mso-wrap-style:none;mso-position-horizontal-relative:page;mso-position-vertical-relative:page" stroked="f">
            <v:textbox style="mso-next-textbox:#_x0000_s33581" inset="0,0,0,0">
              <w:txbxContent>
                <w:tbl>
                  <w:tblPr>
                    <w:tblW w:w="52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3"/>
                    <w:gridCol w:w="5972"/>
                    <w:gridCol w:w="1551"/>
                  </w:tblGrid>
                  <w:tr w:rsidR="006536B5" w:rsidRPr="006536B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536B5" w:rsidRPr="006536B5" w:rsidRDefault="006536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6536B5" w:rsidRDefault="006536B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הנכים (תגמולים ושיקום), תשי"ט-1959 ונוסח משולב]1 (להלן -</w:t>
                        </w:r>
                      </w:p>
                      <w:p w:rsidR="006536B5" w:rsidRP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בהגדרת "השכר הקובע" במקום "ו" יבוא "ח".</w:t>
                        </w:r>
                      </w:p>
                    </w:tc>
                  </w:tr>
                  <w:tr w:rsidR="006536B5" w:rsidRPr="006536B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536B5" w:rsidRPr="006536B5" w:rsidRDefault="006536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20א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6536B5" w:rsidRP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אחרי סעיף 20 לחוק העיקרי יבוא:</w:t>
                        </w:r>
                      </w:p>
                    </w:tc>
                  </w:tr>
                  <w:tr w:rsidR="006536B5" w:rsidRPr="006536B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8" w:type="pct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נפטר נכה שהיה זכאי לתגמולים בשעת פטירתו, ולפי חוק משפחות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שנספו במערכה (תגמולים ושיקום), תש"י-1950 2, אין משלמים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 תגמולים בגלל המקרה שגרם לנכותו של הנפטר, יוסיפו לשלם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התגמול בשיעור שהיה משתלם אותה שעה, עד תום שנים עשר חדשים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מסוף החודש שבו אירעה הפטירה, לידי בן המשפחה שהורה עליו הנכה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39א, ובאין הוראה - לידי בן זוגו, ובאין בן זוג, לידי בן המש-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פחה שהורה עליו קצין התגמולים."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אחרי</w:t>
                        </w:r>
                      </w:p>
                      <w:p w:rsidR="006536B5" w:rsidRPr="006536B5" w:rsidRDefault="006536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פטירתו של נכה</w:t>
                        </w:r>
                      </w:p>
                    </w:tc>
                  </w:tr>
                  <w:tr w:rsidR="006536B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536B5" w:rsidRPr="006536B5" w:rsidRDefault="006536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35 לחוק העיקרי יסומן "(א)" ואחריו יבוא: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ניתנה החלטה חדשה המזכה נכה בתשלום תגמולים או תגמו-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לים מוגדלים, ישולמו התגמולים או התגמולים המוגדלים החל מהמועד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הגשת הראיות החדשות שעל פיהן ניתנה ההחלטה החדשה, אולם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קצין התגמולים להורות שישולמו החל ממועד מוקדם יותר ובלבד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יקדם יותר משנה אחת להגשת הראיות החדשות."</w:t>
                        </w:r>
                      </w:p>
                    </w:tc>
                  </w:tr>
                  <w:tr w:rsidR="006536B5" w:rsidRPr="006536B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536B5" w:rsidRPr="006536B5" w:rsidRDefault="006536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43א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6536B5" w:rsidRP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43 לחוק העיקרי יבוא.י</w:t>
                        </w:r>
                      </w:p>
                    </w:tc>
                  </w:tr>
                  <w:tr w:rsidR="006536B5" w:rsidRPr="006536B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!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  <w:tc>
                      <w:tcPr>
                        <w:tcW w:w="3338" w:type="pct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43א. נכה הזכאי לתגמולים ושנערך לזכותו ביטוח למקרה מותו בדרך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14(ב), זכאי להשתתפות בדמי הביטוח מאוצר המדינה</w:t>
                        </w:r>
                      </w:p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שנקבע בתקנות,"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"ביטוח למקרה</w:t>
                        </w:r>
                      </w:p>
                      <w:p w:rsidR="006536B5" w:rsidRPr="006536B5" w:rsidRDefault="006536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מוות</w:t>
                        </w:r>
                      </w:p>
                    </w:tc>
                  </w:tr>
                  <w:tr w:rsidR="006536B5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6536B5" w:rsidRPr="006536B5" w:rsidRDefault="006536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6536B5" w:rsidRDefault="006536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.תחילתם של סעיפים 2,1 ו-4 היא ביום כ"ד באדר ב' תש"ל (1 באפריל 1970).</w:t>
                        </w:r>
                      </w:p>
                    </w:tc>
                  </w:tr>
                </w:tbl>
                <w:p w:rsidR="006536B5" w:rsidRDefault="006536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82" o:spid="_x0000_s1031" type="#_x0000_t202" style="position:absolute;left:0;text-align:left;margin-left:177.35pt;margin-top:62.2pt;width:369.05pt;height:26.95pt;z-index:1;mso-wrap-style:none;mso-position-horizontal-relative:page;mso-position-vertical-relative:page" stroked="f">
            <v:textbox style="mso-next-textbox:#_x0000_s33582" inset="0,0,0,0">
              <w:txbxContent>
                <w:tbl>
                  <w:tblPr>
                    <w:tblW w:w="39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09"/>
                  </w:tblGrid>
                  <w:tr w:rsidR="006536B5" w:rsidRPr="006536B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536B5" w:rsidRPr="006536B5" w:rsidRDefault="006536B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הנכים (תגמולים ושיקום) (תיקון מס' 6), תשל"א-1971*</w:t>
                        </w:r>
                      </w:p>
                    </w:tc>
                  </w:tr>
                </w:tbl>
                <w:p w:rsidR="006536B5" w:rsidRDefault="006536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36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7141C0-2EE0-4327-8B87-448AF660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36B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2008-04-09T15:02:00Z</dcterms:created>
  <dcterms:modified xsi:type="dcterms:W3CDTF">2008-04-09T15:02:00Z</dcterms:modified>
</cp:coreProperties>
</file>