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4499" w:rsidRDefault="00114499">
      <w:pPr>
        <w:rPr>
          <w:rtl/>
        </w:rPr>
      </w:pPr>
    </w:p>
    <w:p w:rsidR="001144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00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33700" inset="0,0,0,0">
              <w:txbxContent>
                <w:p w:rsidR="00FC096B" w:rsidRDefault="00FC096B">
                  <w:r>
                    <w:rPr>
                      <w:rtl/>
                    </w:rPr>
                    <w:t>278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1" o:spid="_x0000_s1026" type="#_x0000_t202" style="position:absolute;left:0;text-align:left;margin-left:114.5pt;margin-top:447.3pt;width:401.35pt;height:320.15pt;z-index:1;mso-position-horizontal-relative:page;mso-position-vertical-relative:page" stroked="f">
            <v:textbox style="mso-next-textbox:#_x0000_s33701" inset="0,0,0,0">
              <w:txbxContent>
                <w:p w:rsidR="00FC096B" w:rsidRDefault="00FC096B">
                  <w:pPr>
                    <w:pStyle w:val="OCRStyle1"/>
                    <w:ind w:left="1199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הנכים (תגמולים ושיקום), תש"ט-1949</w:t>
                  </w:r>
                </w:p>
                <w:p w:rsidR="00FC096B" w:rsidRDefault="00FC096B">
                  <w:pPr>
                    <w:pStyle w:val="OCRStyle1"/>
                    <w:ind w:left="133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1* פירושים.</w:t>
                  </w:r>
                </w:p>
                <w:p w:rsidR="00FC096B" w:rsidRDefault="00FC096B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FC096B" w:rsidRDefault="00FC096B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"שירות צבאי" ו"שירות" פירושו -</w:t>
                  </w:r>
                </w:p>
                <w:p w:rsidR="00FC096B" w:rsidRDefault="00FC096B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(א) לגבי התקופה שמיום י"ז בכסלו תש"ח (30 בנובמבר 1947) עד יומ</w:t>
                  </w:r>
                </w:p>
                <w:p w:rsidR="00FC096B" w:rsidRDefault="00FC096B">
                  <w:pPr>
                    <w:pStyle w:val="OCRStyle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כ"א באייר תש"ח (30 במאי 1948) - כל שירות ששר הבטחון הכריז עליו,</w:t>
                  </w:r>
                </w:p>
                <w:p w:rsidR="00FC096B" w:rsidRDefault="00FC096B">
                  <w:pPr>
                    <w:pStyle w:val="OCRStyle1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באכרזה שפורסמה ברשומות' כשירות צבאי לצורך חוק זה ;</w:t>
                  </w:r>
                </w:p>
                <w:p w:rsidR="00FC096B" w:rsidRDefault="00FC096B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(ב) לגבי התקופה שמיום כ"ב באייר תשיח (31 במאי 1948) ואילך -</w:t>
                  </w:r>
                </w:p>
                <w:p w:rsidR="00FC096B" w:rsidRDefault="00FC096B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שירות בצבא-הגנה לישראל ;</w:t>
                  </w:r>
                </w:p>
                <w:p w:rsidR="00FC096B" w:rsidRDefault="00FC096B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"חייל משוחרר" פירושו - אדם ששירת בשירות צבאי ושוחרר מהשירות ן</w:t>
                  </w:r>
                </w:p>
                <w:p w:rsidR="00FC096B" w:rsidRDefault="00FC096B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"נכות" פירושה - איבוד הכושר לעשות פעולה רגילה' בין גופנית וביז</w:t>
                  </w:r>
                </w:p>
                <w:p w:rsidR="00FC096B" w:rsidRDefault="00FC096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שכלית, או הפחתתו של כושר זה$</w:t>
                  </w:r>
                </w:p>
                <w:p w:rsidR="00FC096B" w:rsidRDefault="00FC096B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"נכה* פירושו - חייל משוחרר שלקה בנכות כתוצאה ממחלה שחלה בה, או</w:t>
                  </w:r>
                </w:p>
                <w:p w:rsidR="00FC096B" w:rsidRPr="00114499" w:rsidRDefault="00FC096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מחבלה שנחבל, בתקופת שירותו עקב שירותו ;</w:t>
                  </w:r>
                </w:p>
              </w:txbxContent>
            </v:textbox>
            <w10:wrap anchorx="page" anchory="page"/>
          </v:shape>
        </w:pict>
      </w:r>
    </w:p>
    <w:p w:rsidR="00E17197" w:rsidRDefault="00E17197">
      <w:pPr>
        <w:rPr>
          <w:rtl/>
        </w:rPr>
      </w:pPr>
      <w:r>
        <w:rPr>
          <w:rtl/>
        </w:rPr>
        <w:br w:type="page"/>
      </w:r>
    </w:p>
    <w:p w:rsidR="00E17197" w:rsidRDefault="00000000">
      <w:pPr>
        <w:rPr>
          <w:rtl/>
        </w:rPr>
      </w:pPr>
      <w:r>
        <w:pict>
          <v:shape id="_x0000_s33702" o:spid="_x0000_s1027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702" inset="0,0,0,0">
              <w:txbxContent>
                <w:p w:rsidR="00FC096B" w:rsidRDefault="00FC096B">
                  <w:r>
                    <w:rPr>
                      <w:rtl/>
                    </w:rPr>
                    <w:t>279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3" o:spid="_x0000_s1028" type="#_x0000_t202" style="position:absolute;left:0;text-align:left;margin-left:112.45pt;margin-top:55.1pt;width:459.55pt;height:706.05pt;z-index:3;mso-position-horizontal-relative:page;mso-position-vertical-relative:page" stroked="f">
            <v:textbox style="mso-next-textbox:#_x0000_s33703" inset="0,0,0,0">
              <w:txbxContent>
                <w:p w:rsidR="00FC096B" w:rsidRDefault="00FC096B">
                  <w:pPr>
                    <w:pStyle w:val="OCRStyle2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"בן משפחה" של נכה פירושו -</w:t>
                  </w:r>
                </w:p>
                <w:p w:rsidR="00FC096B" w:rsidRDefault="00FC096B">
                  <w:pPr>
                    <w:pStyle w:val="OCRStyle2"/>
                    <w:ind w:left="1944"/>
                    <w:rPr>
                      <w:rtl/>
                    </w:rPr>
                  </w:pPr>
                  <w:r>
                    <w:rPr>
                      <w:rtl/>
                    </w:rPr>
                    <w:t>(א) אשה, ובכלל זה אשה הגרה יחד עמ הנכה והידועה בציבור כאשתו ו</w:t>
                  </w:r>
                </w:p>
                <w:p w:rsidR="00FC096B" w:rsidRDefault="00FC096B">
                  <w:pPr>
                    <w:pStyle w:val="OCRStyle2"/>
                    <w:ind w:left="1944"/>
                    <w:rPr>
                      <w:rtl/>
                    </w:rPr>
                  </w:pPr>
                  <w:r>
                    <w:rPr>
                      <w:rtl/>
                    </w:rPr>
                    <w:t>(ב) ילד, ובכלל זה ילד חורג וילד מאומץ, שטרם מלאו לו שמוט?</w:t>
                  </w:r>
                </w:p>
                <w:p w:rsidR="00FC096B" w:rsidRDefault="00FC096B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עשרה שנה ;</w:t>
                  </w:r>
                </w:p>
                <w:p w:rsidR="00FC096B" w:rsidRDefault="00FC096B">
                  <w:pPr>
                    <w:pStyle w:val="OCRStyle2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(ג) הורה שאין לו' זולת הנכה, יותר מילד אחד שמלאו לו שמונה עשרה</w:t>
                  </w:r>
                </w:p>
                <w:p w:rsidR="00FC096B" w:rsidRDefault="00FC096B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שנה והוא -</w:t>
                  </w:r>
                </w:p>
                <w:p w:rsidR="00FC096B" w:rsidRDefault="00FC096B">
                  <w:pPr>
                    <w:pStyle w:val="OCRStyle2"/>
                    <w:ind w:left="2336"/>
                    <w:rPr>
                      <w:rtl/>
                    </w:rPr>
                  </w:pPr>
                  <w:r>
                    <w:rPr>
                      <w:rtl/>
                    </w:rPr>
                    <w:t>(1) אב נצרך שטרם מלאו לו חמישים שנה; או</w:t>
                  </w:r>
                </w:p>
                <w:p w:rsidR="00FC096B" w:rsidRDefault="00FC096B">
                  <w:pPr>
                    <w:pStyle w:val="OCRStyle2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(2) אב שמלאו לו חמישים שנה, ואין לו הכנסה מספקת למחיתו ו או</w:t>
                  </w:r>
                </w:p>
                <w:p w:rsidR="00FC096B" w:rsidRDefault="00FC096B">
                  <w:pPr>
                    <w:pStyle w:val="OCRStyle2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(3) אם שאין לה הכנסה מספקת למחיתה ;</w:t>
                  </w:r>
                </w:p>
                <w:p w:rsidR="00FC096B" w:rsidRDefault="00FC096B">
                  <w:pPr>
                    <w:pStyle w:val="OCRStyle2"/>
                    <w:ind w:left="1944"/>
                    <w:rPr>
                      <w:rtl/>
                    </w:rPr>
                  </w:pPr>
                  <w:r>
                    <w:rPr>
                      <w:rtl/>
                    </w:rPr>
                    <w:t>(ד) אח יתום משני הוריו, אשר טרם מלאו לו שמונה-עשרה שנה, אינו</w:t>
                  </w:r>
                </w:p>
                <w:p w:rsidR="00FC096B" w:rsidRDefault="00FC096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משתכר למחיתו, ואין לו, זולת הנכה, אח שמלאו לו שמונה-עשרה שנה, ומחסורו</w:t>
                  </w:r>
                </w:p>
                <w:p w:rsidR="00FC096B" w:rsidRDefault="00FC096B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היה על הנכה סמוך לפני התגיסותו של הנסה לשירות ;</w:t>
                  </w:r>
                </w:p>
                <w:p w:rsidR="00FC096B" w:rsidRDefault="00FC096B">
                  <w:pPr>
                    <w:pStyle w:val="OCRStyle2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"אח" כולל אחות ;</w:t>
                  </w:r>
                </w:p>
                <w:p w:rsidR="00FC096B" w:rsidRDefault="00FC096B">
                  <w:pPr>
                    <w:pStyle w:val="OCRStyle2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"נצרך" פירושו - אדם שאינו מסוגל להשתכר למחיתו ואין לו הכנסה מספקת</w:t>
                  </w:r>
                </w:p>
                <w:p w:rsidR="00FC096B" w:rsidRDefault="00FC096B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למחיתו &lt;</w:t>
                  </w:r>
                </w:p>
                <w:p w:rsidR="00FC096B" w:rsidRDefault="00FC096B">
                  <w:pPr>
                    <w:pStyle w:val="OCRStyle2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"הענקה" פירושה - תשלום חד-פעמי.</w:t>
                  </w:r>
                </w:p>
                <w:p w:rsidR="00FC096B" w:rsidRDefault="00FC096B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2. קציני תגמולים.</w:t>
                  </w:r>
                </w:p>
                <w:p w:rsidR="00FC096B" w:rsidRDefault="00FC096B">
                  <w:pPr>
                    <w:pStyle w:val="OCRStyle2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ימנה קצין תגמולים או קציני תגמולים לצורך חוק זה.</w:t>
                  </w:r>
                </w:p>
                <w:p w:rsidR="00FC096B" w:rsidRDefault="00FC096B">
                  <w:pPr>
                    <w:pStyle w:val="OCRStyle2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(ב) הודעה על מינוי קצין תגמולים ועל כתבתו תפורסם ברשומות.</w:t>
                  </w:r>
                </w:p>
                <w:p w:rsidR="00FC096B" w:rsidRDefault="00FC096B">
                  <w:pPr>
                    <w:pStyle w:val="OCRStyle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3. ועדות ערעור.</w:t>
                  </w:r>
                </w:p>
                <w:p w:rsidR="00FC096B" w:rsidRDefault="00FC096B">
                  <w:pPr>
                    <w:pStyle w:val="OCRStyle2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(א) שר המשפטים ימנה ועדת ערעור או ועדות ערעור לצורך חוק זה.</w:t>
                  </w:r>
                </w:p>
                <w:p w:rsidR="00FC096B" w:rsidRDefault="00FC096B">
                  <w:pPr>
                    <w:pStyle w:val="OCRStyle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(ב) ועדת ערעור תהיה של שלושה חברים. כיושב ראש הועדה ימונה שופט</w:t>
                  </w:r>
                </w:p>
                <w:p w:rsidR="00FC096B" w:rsidRDefault="00FC096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בית משפט מחוזי או שופט שלום. לפחות אחד מחברי הועדה האחרים יהיה רופא</w:t>
                  </w:r>
                </w:p>
                <w:p w:rsidR="00FC096B" w:rsidRDefault="00FC096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מוסמך.</w:t>
                  </w:r>
                </w:p>
                <w:p w:rsidR="00FC096B" w:rsidRDefault="00FC096B">
                  <w:pPr>
                    <w:pStyle w:val="OCRStyle2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(ג) הודעה על מינוי ועדת ערעור ועל כתבתה תפורסם ברשומות.</w:t>
                  </w:r>
                </w:p>
                <w:p w:rsidR="00FC096B" w:rsidRDefault="00FC096B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4. הענקה לנכים עד 50%.</w:t>
                  </w:r>
                </w:p>
                <w:p w:rsidR="00FC096B" w:rsidRDefault="00FC096B">
                  <w:pPr>
                    <w:pStyle w:val="OCRStyle2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(א) נכה שדרגת נכותו אינה פחותה מ-10% והיא פחותה מ-40% - תשולם</w:t>
                  </w:r>
                </w:p>
                <w:p w:rsidR="00FC096B" w:rsidRDefault="00FC096B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לו הענקה בשיעור של חמש לירות לכל אחוז של נכות.</w:t>
                  </w:r>
                </w:p>
                <w:p w:rsidR="00FC096B" w:rsidRDefault="00FC096B">
                  <w:pPr>
                    <w:pStyle w:val="OCRStyle2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(ב) נכה שדרגת נכותו אינה פחותה מ-40% והיא פחותה מ-50 - תשולם לו</w:t>
                  </w:r>
                </w:p>
                <w:p w:rsidR="00FC096B" w:rsidRDefault="00FC096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הענקה בשיעור של שבע לירות לכל אחוז של נכות.</w:t>
                  </w:r>
                </w:p>
                <w:p w:rsidR="00FC096B" w:rsidRDefault="00FC096B">
                  <w:pPr>
                    <w:pStyle w:val="OCRStyle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5. תגמולים לנכים של 100%.</w:t>
                  </w:r>
                </w:p>
                <w:p w:rsidR="00FC096B" w:rsidRDefault="00FC096B">
                  <w:pPr>
                    <w:pStyle w:val="OCRStyle2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נכה שדרגת נכותו היא 100% - ישולמו לו כל ימי חייו, בהתאם למספר בני</w:t>
                  </w:r>
                </w:p>
                <w:p w:rsidR="00FC096B" w:rsidRDefault="00FC096B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משפחתו מזמן לזמן, תגמולים אלה:</w:t>
                  </w:r>
                </w:p>
                <w:p w:rsidR="00FC096B" w:rsidRPr="00E17197" w:rsidRDefault="00FC096B">
                  <w:pPr>
                    <w:pStyle w:val="OCRStyle2"/>
                    <w:ind w:left="1948"/>
                  </w:pPr>
                  <w:r>
                    <w:rPr>
                      <w:rtl/>
                    </w:rPr>
                    <w:t>(1) שתים-עשרה לירות לחודש - בעד הנכה ;</w:t>
                  </w:r>
                </w:p>
              </w:txbxContent>
            </v:textbox>
            <w10:wrap anchorx="page" anchory="page"/>
          </v:shape>
        </w:pict>
      </w:r>
    </w:p>
    <w:p w:rsidR="00F75138" w:rsidRDefault="00F75138">
      <w:pPr>
        <w:rPr>
          <w:rtl/>
        </w:rPr>
      </w:pPr>
      <w:r>
        <w:rPr>
          <w:rtl/>
        </w:rPr>
        <w:br w:type="page"/>
      </w:r>
    </w:p>
    <w:p w:rsidR="00F75138" w:rsidRDefault="00000000">
      <w:pPr>
        <w:rPr>
          <w:rtl/>
        </w:rPr>
      </w:pPr>
      <w:r>
        <w:pict>
          <v:shape id="_x0000_s3370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704" inset="0,0,0,0">
              <w:txbxContent>
                <w:p w:rsidR="00FC096B" w:rsidRDefault="00FC096B">
                  <w:r>
                    <w:rPr>
                      <w:rtl/>
                    </w:rPr>
                    <w:t>280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5" o:spid="_x0000_s1030" type="#_x0000_t202" style="position:absolute;left:0;text-align:left;margin-left:102.3pt;margin-top:56.6pt;width:431.05pt;height:705.1pt;z-index:5;mso-position-horizontal-relative:page;mso-position-vertical-relative:page" stroked="f">
            <v:textbox style="mso-next-textbox:#_x0000_s33705" inset="0,0,0,0">
              <w:txbxContent>
                <w:p w:rsidR="00FC096B" w:rsidRDefault="00FC096B">
                  <w:pPr>
                    <w:pStyle w:val="OCRStyle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(2) שלוש לירות לחודש - בעד אשה ;</w:t>
                  </w:r>
                </w:p>
                <w:p w:rsidR="00FC096B" w:rsidRDefault="00FC096B">
                  <w:pPr>
                    <w:pStyle w:val="OCRStyle3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(3) שתי לירות לחודש - בעד כל בן-משפחה אחר ;</w:t>
                  </w:r>
                </w:p>
                <w:p w:rsidR="00FC096B" w:rsidRDefault="00FC096B">
                  <w:pPr>
                    <w:pStyle w:val="OCRStyle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(4) תוספת יוקר בשיעור תוספת היוקר הנהוגה מזמן לזמן לגבי עובד</w:t>
                  </w:r>
                </w:p>
                <w:p w:rsidR="00FC096B" w:rsidRDefault="00FC096B">
                  <w:pPr>
                    <w:pStyle w:val="OCRStyle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מדינה שהרכב משפחתו הוא כהרכב משפחת הנכה' ושמשכורת היסוד</w:t>
                  </w:r>
                </w:p>
                <w:p w:rsidR="00FC096B" w:rsidRDefault="00FC096B">
                  <w:pPr>
                    <w:pStyle w:val="OCRStyle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שלו שווה לסך הכל של התגמולים המשתלמים לנכה על פי פסקות</w:t>
                  </w:r>
                </w:p>
                <w:p w:rsidR="00FC096B" w:rsidRDefault="00FC096B">
                  <w:pPr>
                    <w:pStyle w:val="OCRStyle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(1), (2) ו-(3).</w:t>
                  </w:r>
                </w:p>
                <w:p w:rsidR="00FC096B" w:rsidRDefault="00FC096B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6. תגמולים לנכים של 50% - 100%.</w:t>
                  </w:r>
                </w:p>
                <w:p w:rsidR="00FC096B" w:rsidRDefault="00FC096B">
                  <w:pPr>
                    <w:pStyle w:val="OCRStyle3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נכה שדרגת נכותו אינה פחותה מ-50% והיא פחותה מ-100% - ישולמו לו</w:t>
                  </w:r>
                </w:p>
                <w:p w:rsidR="00FC096B" w:rsidRDefault="00FC096B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כל ימי חייו' בהתאם לדרגת נכותו מזמן לזמן' ובהתאם למספר בני משפחתו מזמן</w:t>
                  </w:r>
                </w:p>
                <w:p w:rsidR="00FC096B" w:rsidRDefault="00FC096B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לזמן, תגמולים בסכום שהיחס שבינו ובין סך הכל התגמולים שהיה זכאי להם אילו</w:t>
                  </w:r>
                </w:p>
                <w:p w:rsidR="00FC096B" w:rsidRDefault="00FC096B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היתד. דרגת נכותו 100%' שווה ליחס שבין אחוז דרגת נכותו ובין מאה.</w:t>
                  </w:r>
                </w:p>
                <w:p w:rsidR="00FC096B" w:rsidRDefault="00FC096B">
                  <w:pPr>
                    <w:pStyle w:val="OCRStyle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7. גמתולים מיוחדים.</w:t>
                  </w:r>
                </w:p>
                <w:p w:rsidR="00FC096B" w:rsidRDefault="00FC096B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(א) נכה בעל דרגת נכות מיוחדת - ישולמו לו כל ימי חייו, בהתאם לדרגת</w:t>
                  </w:r>
                </w:p>
                <w:p w:rsidR="00FC096B" w:rsidRDefault="00FC096B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נכותו מזמן לזמן' ובהתאם למספר בגי משפחתו מזמן לזמן' התגמולים שהיה זכאי</w:t>
                  </w:r>
                </w:p>
                <w:p w:rsidR="00FC096B" w:rsidRDefault="00FC096B">
                  <w:pPr>
                    <w:pStyle w:val="OCRStyle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להם אילו היתה דרגת נכותו % 100' ונוסף על כך ישולמו לו תגמולים מיוחדים</w:t>
                  </w:r>
                </w:p>
                <w:p w:rsidR="00FC096B" w:rsidRDefault="00FC096B">
                  <w:pPr>
                    <w:pStyle w:val="OCRStyle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אלה:</w:t>
                  </w:r>
                </w:p>
                <w:p w:rsidR="00FC096B" w:rsidRDefault="00FC096B">
                  <w:pPr>
                    <w:pStyle w:val="OCRStyle3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(1) עשר לירות לחודש - בעד הנכה ;</w:t>
                  </w:r>
                </w:p>
                <w:p w:rsidR="00FC096B" w:rsidRDefault="00FC096B">
                  <w:pPr>
                    <w:pStyle w:val="OCRStyle3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(2) שתי לירות לחודש - בעד כל בן-משפחה ;</w:t>
                  </w:r>
                </w:p>
                <w:p w:rsidR="00FC096B" w:rsidRDefault="00FC096B">
                  <w:pPr>
                    <w:pStyle w:val="OCRStyle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ובלבד שסך הכל התגמולים המיוחדים המשתלמים לנכה אחד לא יעלה על עשרים</w:t>
                  </w:r>
                </w:p>
                <w:p w:rsidR="00FC096B" w:rsidRDefault="00FC096B">
                  <w:pPr>
                    <w:pStyle w:val="OCRStyle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לירות לחודש.</w:t>
                  </w:r>
                </w:p>
                <w:p w:rsidR="00FC096B" w:rsidRDefault="00FC096B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(ב) לא תשולם תוספת יוקר על תגמולים מיוחדים.</w:t>
                  </w:r>
                </w:p>
                <w:p w:rsidR="00FC096B" w:rsidRDefault="00FC096B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(ג) "בעל דרגת נכות מיוחדת" פירושו, בסעיף זה, עיוור משתי עיניה קיטע</w:t>
                  </w:r>
                </w:p>
                <w:p w:rsidR="00FC096B" w:rsidRDefault="00FC096B">
                  <w:pPr>
                    <w:pStyle w:val="OCRStyle3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בשתי רגליו, גידם בשתי ידיו, משותק שיתוק מלא, או בעל מומים אחדים</w:t>
                  </w:r>
                </w:p>
                <w:p w:rsidR="00FC096B" w:rsidRDefault="00FC096B">
                  <w:pPr>
                    <w:pStyle w:val="OCRStyle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המצטרפים לדרגת נכות של יותר מ-100%.</w:t>
                  </w:r>
                </w:p>
                <w:p w:rsidR="00FC096B" w:rsidRDefault="00FC096B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8. תגמולים בעד הורים זקנים,</w:t>
                  </w:r>
                </w:p>
                <w:p w:rsidR="00FC096B" w:rsidRDefault="00FC096B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רשאי להורות שישולם תגמול בעד סב או סבה של נכה</w:t>
                  </w:r>
                </w:p>
                <w:p w:rsidR="00FC096B" w:rsidRDefault="00FC096B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שמחסורם על הנכה, בשיעור שאינו עולה על התגמול המשתלם בעד בן-משפחה</w:t>
                  </w:r>
                </w:p>
                <w:p w:rsidR="00FC096B" w:rsidRDefault="00FC096B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של הנכה ; ובלבד שלא ישולם תגמול לפי סעיף זה בעד יותר משני הורים-זקנים.</w:t>
                  </w:r>
                </w:p>
                <w:p w:rsidR="00FC096B" w:rsidRDefault="00FC096B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9. התנהגות רעה חמורה.</w:t>
                  </w:r>
                </w:p>
                <w:p w:rsidR="00FC096B" w:rsidRDefault="00FC096B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לא ישולמו הענקה או תגמול לסי חוק זה לנכה שהתנהגות רעה חמורה מגדו</w:t>
                  </w:r>
                </w:p>
                <w:p w:rsidR="00FC096B" w:rsidRDefault="00FC096B">
                  <w:pPr>
                    <w:pStyle w:val="OCRStyle3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גרמה לנכותו ; אך אם הנכה הוא נצרך, רשאי קצין תגמולים לשלם לו הענקה או</w:t>
                  </w:r>
                </w:p>
                <w:p w:rsidR="00FC096B" w:rsidRDefault="00FC096B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תגמול שייראו בעיניו, ובלבד שלא יעלו על ההענקה או התגמול שהנכה היה זכאי</w:t>
                  </w:r>
                </w:p>
                <w:p w:rsidR="00FC096B" w:rsidRPr="00F75138" w:rsidRDefault="00FC096B">
                  <w:pPr>
                    <w:pStyle w:val="OCRStyle3"/>
                    <w:ind w:left="716"/>
                  </w:pPr>
                  <w:r>
                    <w:rPr>
                      <w:rtl/>
                    </w:rPr>
                    <w:t>להם, אלמלא הוראות סעיף זה.</w:t>
                  </w:r>
                </w:p>
              </w:txbxContent>
            </v:textbox>
            <w10:wrap anchorx="page" anchory="page"/>
          </v:shape>
        </w:pict>
      </w:r>
    </w:p>
    <w:p w:rsidR="00C7515C" w:rsidRDefault="00C7515C">
      <w:pPr>
        <w:rPr>
          <w:rtl/>
        </w:rPr>
      </w:pPr>
      <w:r>
        <w:rPr>
          <w:rtl/>
        </w:rPr>
        <w:br w:type="page"/>
      </w:r>
    </w:p>
    <w:p w:rsidR="00C7515C" w:rsidRDefault="00000000">
      <w:pPr>
        <w:rPr>
          <w:rtl/>
        </w:rPr>
      </w:pPr>
      <w:r>
        <w:pict>
          <v:shape id="_x0000_s3370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706" inset="0,0,0,0">
              <w:txbxContent>
                <w:p w:rsidR="00FC096B" w:rsidRDefault="00FC096B">
                  <w:r>
                    <w:rPr>
                      <w:rtl/>
                    </w:rPr>
                    <w:t>281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7" o:spid="_x0000_s1032" type="#_x0000_t202" style="position:absolute;left:0;text-align:left;margin-left:112.25pt;margin-top:56.8pt;width:451.65pt;height:706.85pt;z-index:7;mso-position-horizontal-relative:page;mso-position-vertical-relative:page" stroked="f">
            <v:textbox style="mso-next-textbox:#_x0000_s33707" inset="0,0,0,0">
              <w:txbxContent>
                <w:p w:rsidR="00FC096B" w:rsidRDefault="00FC096B">
                  <w:pPr>
                    <w:pStyle w:val="OCRStyle4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10. קביטת דרגת נכות.</w:t>
                  </w:r>
                </w:p>
                <w:p w:rsidR="00FC096B" w:rsidRDefault="00FC096B">
                  <w:pPr>
                    <w:pStyle w:val="OCRStyle4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(א) ועדה רפואית תקבע מזמן לזמן את דרגת נכותו של חייל משוחרר, לפי</w:t>
                  </w:r>
                </w:p>
                <w:p w:rsidR="00FC096B" w:rsidRDefault="00FC096B">
                  <w:pPr>
                    <w:pStyle w:val="OCRStyle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מבחנים שייקבעו בתקנות.</w:t>
                  </w:r>
                </w:p>
                <w:p w:rsidR="00FC096B" w:rsidRDefault="00FC096B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(ב) אופן הרכבת ועדות רפואיות וסדרי עבודתן ייקבעו בתקנות.</w:t>
                  </w:r>
                </w:p>
                <w:p w:rsidR="00FC096B" w:rsidRDefault="00FC096B">
                  <w:pPr>
                    <w:pStyle w:val="OCRStyle4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11. סירוב לקבל טיפול רפואי.</w:t>
                  </w:r>
                </w:p>
                <w:p w:rsidR="00FC096B" w:rsidRDefault="00FC096B">
                  <w:pPr>
                    <w:pStyle w:val="OCRStyle4"/>
                    <w:ind w:left="1591"/>
                    <w:rPr>
                      <w:rtl/>
                    </w:rPr>
                  </w:pPr>
                  <w:r>
                    <w:rPr>
                      <w:rtl/>
                    </w:rPr>
                    <w:t>היתה ועדה רפואית סבורה שאילו קיבל נכה טיפול חירורגי או טיפול רפואי</w:t>
                  </w:r>
                </w:p>
                <w:p w:rsidR="00FC096B" w:rsidRDefault="00FC096B">
                  <w:pPr>
                    <w:pStyle w:val="OCRStyle4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אחר, היתה פוחתת דרגת נכותו, והוא סירב, ללא צידוק מספיק, לקבל את הטיפול,</w:t>
                  </w:r>
                </w:p>
                <w:p w:rsidR="00FC096B" w:rsidRDefault="00FC096B">
                  <w:pPr>
                    <w:pStyle w:val="OCRStyle4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רשאי קצין תגמולים להורות שכל תגמול שהנכה זכאי לו יופחת עד כדי מחציתו.</w:t>
                  </w:r>
                </w:p>
                <w:p w:rsidR="00FC096B" w:rsidRDefault="00FC096B">
                  <w:pPr>
                    <w:pStyle w:val="OCRStyle4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12 .ועדה רפואית עליונה.</w:t>
                  </w:r>
                </w:p>
                <w:p w:rsidR="00FC096B" w:rsidRDefault="00FC096B">
                  <w:pPr>
                    <w:pStyle w:val="OCRStyle4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(א) חייל משוחרר הרואה עצמו נפגע על ידי החלטה של ועדה רפואית רשאי,</w:t>
                  </w:r>
                </w:p>
                <w:p w:rsidR="00FC096B" w:rsidRDefault="00FC096B">
                  <w:pPr>
                    <w:pStyle w:val="OCRStyle4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בתנאים שייקבעו בתקנות' לערער עליה בפני ועדה רפואית עליונה.</w:t>
                  </w:r>
                </w:p>
                <w:p w:rsidR="00FC096B" w:rsidRDefault="00FC096B">
                  <w:pPr>
                    <w:pStyle w:val="OCRStyle4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(ב) אופן הרכבת ועדה רפואית עליונה' סמכויותיה וסדרי עבודתה ייקבעו .</w:t>
                  </w:r>
                </w:p>
                <w:p w:rsidR="00FC096B" w:rsidRDefault="00FC096B">
                  <w:pPr>
                    <w:pStyle w:val="OCRStyle4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בתקנות.</w:t>
                  </w:r>
                </w:p>
                <w:p w:rsidR="00FC096B" w:rsidRDefault="00FC096B">
                  <w:pPr>
                    <w:pStyle w:val="OCRStyle4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13 .תגמולים - הוראות שונות.</w:t>
                  </w:r>
                </w:p>
                <w:p w:rsidR="00FC096B" w:rsidRDefault="00FC096B">
                  <w:pPr>
                    <w:pStyle w:val="OCRStyle4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(א) תגמול ישולם מדי חודש בחדשו, בסופו של כל חודש.</w:t>
                  </w:r>
                </w:p>
                <w:p w:rsidR="00FC096B" w:rsidRDefault="00FC096B">
                  <w:pPr>
                    <w:pStyle w:val="OCRStyle4"/>
                    <w:ind w:left="1602"/>
                    <w:rPr>
                      <w:rtl/>
                    </w:rPr>
                  </w:pPr>
                  <w:r>
                    <w:rPr>
                      <w:rtl/>
                    </w:rPr>
                    <w:t>(ב) אסור לנכה להעביר לאחר את זכותו לתגמול, או לתתו בערבות, או</w:t>
                  </w:r>
                </w:p>
                <w:p w:rsidR="00FC096B" w:rsidRDefault="00FC096B">
                  <w:pPr>
                    <w:pStyle w:val="OCRStyle4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לשעבדו כל שיעבוד שהוא.</w:t>
                  </w:r>
                </w:p>
                <w:p w:rsidR="00FC096B" w:rsidRDefault="00FC096B">
                  <w:pPr>
                    <w:pStyle w:val="OCRStyle4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(ג) אין להטיל עיקול על תגמול.</w:t>
                  </w:r>
                </w:p>
                <w:p w:rsidR="00FC096B" w:rsidRDefault="00FC096B">
                  <w:pPr>
                    <w:pStyle w:val="OCRStyle4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(ד) שולמו לנכה כספים למעלה מן התגמול המגיע לו, רשאי קצין תגמולים</w:t>
                  </w:r>
                </w:p>
                <w:p w:rsidR="00FC096B" w:rsidRDefault="00FC096B">
                  <w:pPr>
                    <w:pStyle w:val="OCRStyle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לעכב את תשלומו של תגמול המגיע לנכה, עד אשר הסכום שעוכב יהיה שווה</w:t>
                  </w:r>
                </w:p>
                <w:p w:rsidR="00FC096B" w:rsidRDefault="00FC096B">
                  <w:pPr>
                    <w:pStyle w:val="OCRStyle4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לאותם הכספים ; ובלבד שבשום חודש לא יעוכב סכום העולה על שליש התגמולים</w:t>
                  </w:r>
                </w:p>
                <w:p w:rsidR="00FC096B" w:rsidRDefault="00FC096B">
                  <w:pPr>
                    <w:pStyle w:val="OCRStyle4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המגיעים לנכה באותו חודש.</w:t>
                  </w:r>
                </w:p>
                <w:p w:rsidR="00FC096B" w:rsidRDefault="00FC096B">
                  <w:pPr>
                    <w:pStyle w:val="OCRStyle4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14 מאימתי משלמים תגמולים.</w:t>
                  </w:r>
                </w:p>
                <w:p w:rsidR="00FC096B" w:rsidRDefault="00FC096B">
                  <w:pPr>
                    <w:pStyle w:val="OCRStyle4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תגמול המגיע לנכה ישולם -</w:t>
                  </w:r>
                </w:p>
                <w:p w:rsidR="00FC096B" w:rsidRDefault="00FC096B">
                  <w:pPr>
                    <w:pStyle w:val="OCRStyle4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(א) אם הוא הוגדר כנכה בתעודת השחרור - מיום השחרור ;</w:t>
                  </w:r>
                </w:p>
                <w:p w:rsidR="00FC096B" w:rsidRDefault="00FC096B">
                  <w:pPr>
                    <w:pStyle w:val="OCRStyle4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(ב) בכל מקרה אחר - מהיום שבו נקבעה לו דרגת נכות המזכה אותו בתגמול,</w:t>
                  </w:r>
                </w:p>
                <w:p w:rsidR="00FC096B" w:rsidRDefault="00FC096B">
                  <w:pPr>
                    <w:pStyle w:val="OCRStyle4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או מיום מוקדם יותר - אם ועדה רפואית או ועדה רפואית עליונה קבעה לכך</w:t>
                  </w:r>
                </w:p>
                <w:p w:rsidR="00FC096B" w:rsidRDefault="00FC096B">
                  <w:pPr>
                    <w:pStyle w:val="OCRStyle4"/>
                    <w:ind w:left="1292"/>
                    <w:rPr>
                      <w:rtl/>
                    </w:rPr>
                  </w:pPr>
                  <w:r>
                    <w:rPr>
                      <w:rtl/>
                    </w:rPr>
                    <w:t>יום מוקדם יותר.</w:t>
                  </w:r>
                </w:p>
                <w:p w:rsidR="00FC096B" w:rsidRDefault="00FC096B">
                  <w:pPr>
                    <w:pStyle w:val="OCRStyle4"/>
                    <w:ind w:left="1300"/>
                    <w:rPr>
                      <w:rtl/>
                    </w:rPr>
                  </w:pPr>
                  <w:r>
                    <w:rPr>
                      <w:rtl/>
                    </w:rPr>
                    <w:t>15. למי משלמים תגמולים.</w:t>
                  </w:r>
                </w:p>
                <w:p w:rsidR="00FC096B" w:rsidRDefault="00FC096B">
                  <w:pPr>
                    <w:pStyle w:val="OCRStyle4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תגמול ישולם לנכה שלו הוא מגיע ; אך קצין תגמולים רשאי להורות שתגמול</w:t>
                  </w:r>
                </w:p>
                <w:p w:rsidR="00FC096B" w:rsidRDefault="00FC096B">
                  <w:pPr>
                    <w:pStyle w:val="OCRStyle4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בעד בן-משפחה ישולם לאותו בן-משפחה, או לאדם שאותו בן-משפחה נמצא</w:t>
                  </w:r>
                </w:p>
                <w:p w:rsidR="00FC096B" w:rsidRPr="00C7515C" w:rsidRDefault="00FC096B">
                  <w:pPr>
                    <w:pStyle w:val="OCRStyle4"/>
                    <w:ind w:left="1292"/>
                  </w:pPr>
                  <w:r>
                    <w:rPr>
                      <w:rtl/>
                    </w:rPr>
                    <w:t>בהשגחתו.</w:t>
                  </w:r>
                </w:p>
              </w:txbxContent>
            </v:textbox>
            <w10:wrap anchorx="page" anchory="page"/>
          </v:shape>
        </w:pict>
      </w:r>
    </w:p>
    <w:p w:rsidR="00075217" w:rsidRDefault="00075217">
      <w:pPr>
        <w:rPr>
          <w:rtl/>
        </w:rPr>
      </w:pPr>
      <w:r>
        <w:rPr>
          <w:rtl/>
        </w:rPr>
        <w:br w:type="page"/>
      </w:r>
    </w:p>
    <w:p w:rsidR="00075217" w:rsidRDefault="00000000">
      <w:pPr>
        <w:rPr>
          <w:rtl/>
        </w:rPr>
      </w:pPr>
      <w:r>
        <w:pict>
          <v:shape id="_x0000_s3370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708" inset="0,0,0,0">
              <w:txbxContent>
                <w:p w:rsidR="00FC096B" w:rsidRDefault="00FC096B">
                  <w:r>
                    <w:rPr>
                      <w:rtl/>
                    </w:rPr>
                    <w:t>282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09" o:spid="_x0000_s1034" type="#_x0000_t202" style="position:absolute;left:0;text-align:left;margin-left:105.7pt;margin-top:47.8pt;width:414.8pt;height:705.1pt;z-index:9;mso-position-horizontal-relative:page;mso-position-vertical-relative:page" stroked="f">
            <v:textbox style="mso-next-textbox:#_x0000_s33709" inset="0,0,0,0">
              <w:txbxContent>
                <w:p w:rsidR="00FC096B" w:rsidRDefault="00FC096B">
                  <w:pPr>
                    <w:pStyle w:val="OCRStyle5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16 בקשות.</w:t>
                  </w:r>
                </w:p>
                <w:p w:rsidR="00FC096B" w:rsidRDefault="00FC096B">
                  <w:pPr>
                    <w:pStyle w:val="OCRStyle5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(א) התובע הענקה או תגמול לסי חוק זה יגיש בקשה לקצין תגמולים.</w:t>
                  </w:r>
                </w:p>
                <w:p w:rsidR="00FC096B" w:rsidRDefault="00FC096B">
                  <w:pPr>
                    <w:pStyle w:val="OCRStyle5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(ב) חייל משוחרר שהוגדר כנכה בתעודת השחרור - רואים אותו כאילו</w:t>
                  </w:r>
                </w:p>
                <w:p w:rsidR="00FC096B" w:rsidRDefault="00FC096B">
                  <w:pPr>
                    <w:pStyle w:val="OCRStyle5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הגיש בקשה לפי סעיף קטן (א) ביום שחרורו.</w:t>
                  </w:r>
                </w:p>
                <w:p w:rsidR="00FC096B" w:rsidRDefault="00FC096B">
                  <w:pPr>
                    <w:pStyle w:val="OCRStyle5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(ג) קצין התגמולים ידון ויפסוק בכל בקשה בהקדם ככל האפשר.</w:t>
                  </w:r>
                </w:p>
                <w:p w:rsidR="00FC096B" w:rsidRDefault="00FC096B">
                  <w:pPr>
                    <w:pStyle w:val="OCRStyle5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(ד) החליט קצין התגמולים שהתובע זכאי להענקה או לתגמול כמבוקש, יודיע</w:t>
                  </w:r>
                </w:p>
                <w:p w:rsidR="00FC096B" w:rsidRDefault="00FC096B">
                  <w:pPr>
                    <w:pStyle w:val="OCRStyle5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 על כך מיד בדואר רשום.</w:t>
                  </w:r>
                </w:p>
                <w:p w:rsidR="00FC096B" w:rsidRDefault="00FC096B">
                  <w:pPr>
                    <w:pStyle w:val="OCRStyle5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(ה) החליט קצין התגמולים שהתובע אינו זכאי להענקה או לתגמול כמבוקש,</w:t>
                  </w:r>
                </w:p>
                <w:p w:rsidR="00FC096B" w:rsidRDefault="00FC096B">
                  <w:pPr>
                    <w:pStyle w:val="OCRStyle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יודיע לו על כך מיד בדואר רשום ויציין את נימוקי החלטתו.</w:t>
                  </w:r>
                </w:p>
                <w:p w:rsidR="00FC096B" w:rsidRDefault="00FC096B">
                  <w:pPr>
                    <w:pStyle w:val="OCRStyle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17 .ערעור.</w:t>
                  </w:r>
                </w:p>
                <w:p w:rsidR="00FC096B" w:rsidRDefault="00FC096B">
                  <w:pPr>
                    <w:pStyle w:val="OCRStyle5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(א) תובע הרואה עצמו נפגע על ידי החלטה כל שהיא של קצין תגמולים,</w:t>
                  </w:r>
                </w:p>
                <w:p w:rsidR="00FC096B" w:rsidRDefault="00FC096B">
                  <w:pPr>
                    <w:pStyle w:val="OCRStyle5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רשאי לערער עליה בפני ועדת ערעור תוך ארבעה עשר יום מהיום שבו הגיעה</w:t>
                  </w:r>
                </w:p>
                <w:p w:rsidR="00FC096B" w:rsidRDefault="00FC096B">
                  <w:pPr>
                    <w:pStyle w:val="OCRStyle5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אליו ההודעה על החלטת קצין התגמולים.</w:t>
                  </w:r>
                </w:p>
                <w:p w:rsidR="00FC096B" w:rsidRDefault="00FC096B">
                  <w:pPr>
                    <w:pStyle w:val="OCRStyle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הערעור יוגש לועדת הערעור בכתב בשני העתקים. הועדה תשלח העתק</w:t>
                  </w:r>
                </w:p>
                <w:p w:rsidR="00FC096B" w:rsidRDefault="00FC096B">
                  <w:pPr>
                    <w:pStyle w:val="OCRStyle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אחד לקצין התגמולים שעל החלטתו מערערים.</w:t>
                  </w:r>
                </w:p>
                <w:p w:rsidR="00FC096B" w:rsidRDefault="00FC096B">
                  <w:pPr>
                    <w:pStyle w:val="OCRStyle5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(ג) ועדת הערעור רשאית לאשר את החלטת קצין התגמולים או לשנותה.</w:t>
                  </w:r>
                </w:p>
                <w:p w:rsidR="00FC096B" w:rsidRDefault="00FC096B">
                  <w:pPr>
                    <w:pStyle w:val="OCRStyle5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(ד) תובע שהגיש ערעור לועדת ערעור רשאי להופיע בפניה, הוא או בא כוחה</w:t>
                  </w:r>
                </w:p>
                <w:p w:rsidR="00FC096B" w:rsidRDefault="00FC096B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ולטעון את טענותיו.</w:t>
                  </w:r>
                </w:p>
                <w:p w:rsidR="00FC096B" w:rsidRDefault="00FC096B">
                  <w:pPr>
                    <w:pStyle w:val="OCRStyle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(ה) אדם המופיע בפני ועדת ערעור כבא-כוחו של תובע לא יהיה זכאי לשכר</w:t>
                  </w:r>
                </w:p>
                <w:p w:rsidR="00FC096B" w:rsidRDefault="00FC096B">
                  <w:pPr>
                    <w:pStyle w:val="OCRStyle5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טרחה, אלא באישור ועדת הערעור על פי בקשתו, ובשיעור שייקבע על ידיה.</w:t>
                  </w:r>
                </w:p>
                <w:p w:rsidR="00FC096B" w:rsidRDefault="00FC096B">
                  <w:pPr>
                    <w:pStyle w:val="OCRStyle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(0 ועדת ערעור תתן נימוקים להחלטתה.</w:t>
                  </w:r>
                </w:p>
                <w:p w:rsidR="00FC096B" w:rsidRDefault="00FC096B">
                  <w:pPr>
                    <w:pStyle w:val="OCRStyle5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(ז) יושב ראש ועדת הערעור ישלח מיד העתק החלטת הועדה לתובע ולקצין</w:t>
                  </w:r>
                </w:p>
                <w:p w:rsidR="00FC096B" w:rsidRDefault="00FC096B">
                  <w:pPr>
                    <w:pStyle w:val="OCRStyle5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התגמולים בדואר רשום.</w:t>
                  </w:r>
                </w:p>
                <w:p w:rsidR="00FC096B" w:rsidRDefault="00FC096B">
                  <w:pPr>
                    <w:pStyle w:val="OCRStyle5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(ח) החלטת ועדת ערעור היא סופית.</w:t>
                  </w:r>
                </w:p>
                <w:p w:rsidR="00FC096B" w:rsidRDefault="00FC096B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18* הפחתות,</w:t>
                  </w:r>
                </w:p>
                <w:p w:rsidR="00FC096B" w:rsidRDefault="00FC096B">
                  <w:pPr>
                    <w:pStyle w:val="OCRStyle5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(א) נכה המקבל תגמולים שהכנסתו החדשית בתקופת חשבון מסויימת עלתה</w:t>
                  </w:r>
                </w:p>
                <w:p w:rsidR="00FC096B" w:rsidRDefault="00FC096B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בממוצע על 60% מתגמול היסוד, ולא עלתה על 80% מתגמול היסוד, יופחתו</w:t>
                  </w:r>
                </w:p>
                <w:p w:rsidR="00FC096B" w:rsidRDefault="00FC096B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תגמוליו בכל חודש של תקופת החשבון שלאחר תקופת החשבון האמורה בסכום</w:t>
                  </w:r>
                </w:p>
                <w:p w:rsidR="00FC096B" w:rsidRDefault="00FC096B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השווה ל-25% מהכנסתו החדשית האמורה.</w:t>
                  </w:r>
                </w:p>
                <w:p w:rsidR="00FC096B" w:rsidRDefault="00FC096B">
                  <w:pPr>
                    <w:pStyle w:val="OCRStyle5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(ב) נכה המקבל תגמולים שהכנסתו החדשית בתקופת חשבון מסויימת עלתה</w:t>
                  </w:r>
                </w:p>
                <w:p w:rsidR="00FC096B" w:rsidRDefault="00FC096B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בממוצע על 80% מתגמול היסוד, יופחתו תגמוליו בכל חודש של תקופת החשבון</w:t>
                  </w:r>
                </w:p>
                <w:p w:rsidR="00FC096B" w:rsidRDefault="00FC096B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שלאחר תקופת החשבון האמורה בסכום השווה ל-25% מהכנסתו החדשית האמורה</w:t>
                  </w:r>
                </w:p>
                <w:p w:rsidR="00FC096B" w:rsidRDefault="00FC096B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ובסכום נוסף השווה ל-1% מהכנסתו החדשית האמורה על כל 4% שבהם עלתה</w:t>
                  </w:r>
                </w:p>
                <w:p w:rsidR="00FC096B" w:rsidRPr="00075217" w:rsidRDefault="00FC096B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הכנסתו החדשית האמורה על 80% מתגמול היסוד ; אך על כל פנים ישולמו לאותו</w:t>
                  </w:r>
                </w:p>
              </w:txbxContent>
            </v:textbox>
            <w10:wrap anchorx="page" anchory="page"/>
          </v:shape>
        </w:pict>
      </w:r>
    </w:p>
    <w:p w:rsidR="001C453C" w:rsidRDefault="001C453C">
      <w:pPr>
        <w:rPr>
          <w:rtl/>
        </w:rPr>
      </w:pPr>
      <w:r>
        <w:rPr>
          <w:rtl/>
        </w:rPr>
        <w:br w:type="page"/>
      </w:r>
    </w:p>
    <w:p w:rsidR="001C453C" w:rsidRDefault="00000000">
      <w:pPr>
        <w:rPr>
          <w:rtl/>
        </w:rPr>
      </w:pPr>
      <w:r>
        <w:pict>
          <v:shape id="_x0000_s3371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710" inset="0,0,0,0">
              <w:txbxContent>
                <w:p w:rsidR="00FC096B" w:rsidRDefault="00FC096B">
                  <w:r>
                    <w:rPr>
                      <w:rtl/>
                    </w:rPr>
                    <w:t>283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11" o:spid="_x0000_s1036" type="#_x0000_t202" style="position:absolute;left:0;text-align:left;margin-left:118.35pt;margin-top:67.1pt;width:447.3pt;height:702.9pt;z-index:11;mso-position-horizontal-relative:page;mso-position-vertical-relative:page" stroked="f">
            <v:textbox style="mso-next-textbox:#_x0000_s33711" inset="0,0,0,0">
              <w:txbxContent>
                <w:p w:rsidR="00FC096B" w:rsidRDefault="00FC096B">
                  <w:pPr>
                    <w:pStyle w:val="OCRStyle6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נכה תגמולים בסכום שלא יפחת מ-25% מסך הכל התגמולים המגיעים לנכה באותה</w:t>
                  </w:r>
                </w:p>
                <w:p w:rsidR="00FC096B" w:rsidRDefault="00FC096B">
                  <w:pPr>
                    <w:pStyle w:val="OCRStyle6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דרגת נכות שאין לו בני משפחה.</w:t>
                  </w:r>
                </w:p>
                <w:p w:rsidR="00FC096B" w:rsidRDefault="00FC096B">
                  <w:pPr>
                    <w:pStyle w:val="OCRStyle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בסעיפים קטנים (א) ו-(נ), לא יופחתו תגמוליו של נכה</w:t>
                  </w:r>
                </w:p>
                <w:p w:rsidR="00FC096B" w:rsidRDefault="00FC096B">
                  <w:pPr>
                    <w:pStyle w:val="OCRStyle6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כאמור, אלא כך שסכום התגמולים לאחר ההפחתה בצירוף הכנסתו החדשית,</w:t>
                  </w:r>
                </w:p>
                <w:p w:rsidR="00FC096B" w:rsidRDefault="00FC096B">
                  <w:pPr>
                    <w:pStyle w:val="OCRStyle6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כאמור, יהיה שווה לסך הכל התגמולים המגיעים לו, אלמלא הוראות סעיף זה'</w:t>
                  </w:r>
                </w:p>
                <w:p w:rsidR="00FC096B" w:rsidRDefault="00FC096B">
                  <w:pPr>
                    <w:pStyle w:val="OCRStyle6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בצירוף 60% מתגמול היסוד.</w:t>
                  </w:r>
                </w:p>
                <w:p w:rsidR="00FC096B" w:rsidRDefault="00FC096B">
                  <w:pPr>
                    <w:pStyle w:val="OCRStyle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(ד) בסעיף זה -</w:t>
                  </w:r>
                </w:p>
                <w:p w:rsidR="00FC096B" w:rsidRDefault="00FC096B">
                  <w:pPr>
                    <w:pStyle w:val="OCRStyle6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"הכנסה" פירושה - הכנסה מכל מקור שהוא, פרט לתגמולים לפי חוק זה ;</w:t>
                  </w:r>
                </w:p>
                <w:p w:rsidR="00FC096B" w:rsidRDefault="00FC096B">
                  <w:pPr>
                    <w:pStyle w:val="OCRStyle6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"תגמול-יסוד" פירושו - סך הכל התגמולים המשתלמים לנכה בדרגת נכות</w:t>
                  </w:r>
                </w:p>
                <w:p w:rsidR="00FC096B" w:rsidRDefault="00FC096B">
                  <w:pPr>
                    <w:pStyle w:val="OCRStyle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של 100% שאין לו בני משפחה ;</w:t>
                  </w:r>
                </w:p>
                <w:p w:rsidR="00FC096B" w:rsidRDefault="00FC096B">
                  <w:pPr>
                    <w:pStyle w:val="OCRStyle6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"תקופת חשבון" פירושה - תקופה של ששה חדשים מיום 1 באפריל עד</w:t>
                  </w:r>
                </w:p>
                <w:p w:rsidR="00FC096B" w:rsidRDefault="00FC096B">
                  <w:pPr>
                    <w:pStyle w:val="OCRStyle6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יום 30 בספטמבר או מיום 1 באוקטובר עד יום 31 במרס.</w:t>
                  </w:r>
                </w:p>
                <w:p w:rsidR="00FC096B" w:rsidRDefault="00FC096B">
                  <w:pPr>
                    <w:pStyle w:val="OCRStyle6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19. בדיקות רפואיות.</w:t>
                  </w:r>
                </w:p>
                <w:p w:rsidR="00FC096B" w:rsidRDefault="00FC096B">
                  <w:pPr>
                    <w:pStyle w:val="OCRStyle6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(א) נכה הזכאי לתגמול לפי חוק זה חייב, לפי דרישת קצין תגמולים בכתב,</w:t>
                  </w:r>
                </w:p>
                <w:p w:rsidR="00FC096B" w:rsidRDefault="00FC096B">
                  <w:pPr>
                    <w:pStyle w:val="OCRStyle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להתייצב לבדיקה על ידי ועדה רפואית לשם קביעת דרגת נכותו מחדש - בחודש</w:t>
                  </w:r>
                </w:p>
                <w:p w:rsidR="00FC096B" w:rsidRDefault="00FC096B">
                  <w:pPr>
                    <w:pStyle w:val="OCRStyle6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אפריל ובחודש אוקטובר של כל שנה, במקום ובזמן שייקבעו בדרישה.</w:t>
                  </w:r>
                </w:p>
                <w:p w:rsidR="00FC096B" w:rsidRDefault="00FC096B">
                  <w:pPr>
                    <w:pStyle w:val="OCRStyle6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(ב) נכה שלא התייצב לבדיקה, כאמור, ללא צידוק מספיק, רשאי קצין תגמולים</w:t>
                  </w:r>
                </w:p>
                <w:p w:rsidR="00FC096B" w:rsidRDefault="00FC096B">
                  <w:pPr>
                    <w:pStyle w:val="OCRStyle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להפסיק את תשלום תגמוליו עד אשר יתייצב כאמור.</w:t>
                  </w:r>
                </w:p>
                <w:p w:rsidR="00FC096B" w:rsidRDefault="00FC096B">
                  <w:pPr>
                    <w:pStyle w:val="OCRStyle6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20. נטילת תגמול במקרים מסויימים.</w:t>
                  </w:r>
                </w:p>
                <w:p w:rsidR="00FC096B" w:rsidRDefault="00FC096B">
                  <w:pPr>
                    <w:pStyle w:val="OCRStyle6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נכה המקבל תגמול ולא פרנס את בני האדם שהוא חייב במזונותיהם, רשאי</w:t>
                  </w:r>
                </w:p>
                <w:p w:rsidR="00FC096B" w:rsidRDefault="00FC096B">
                  <w:pPr>
                    <w:pStyle w:val="OCRStyle6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ליטול לידיו את התגמול ולהשתמש בו לטובת הנכה ובני האדם</w:t>
                  </w:r>
                </w:p>
                <w:p w:rsidR="00FC096B" w:rsidRDefault="00FC096B">
                  <w:pPr>
                    <w:pStyle w:val="OCRStyle6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האמורים, או להורות שאדם שמונה על ידי קצין התגמולים יעשה זאת.</w:t>
                  </w:r>
                </w:p>
                <w:p w:rsidR="00FC096B" w:rsidRDefault="00FC096B">
                  <w:pPr>
                    <w:pStyle w:val="OCRStyle6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21. סמכויות עזר.</w:t>
                  </w:r>
                </w:p>
                <w:p w:rsidR="00FC096B" w:rsidRDefault="00FC096B">
                  <w:pPr>
                    <w:pStyle w:val="OCRStyle6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(א) לקצין תגמולים ולועדת ערעור סמכויות בסמכויותיה של ועדת חקירה,</w:t>
                  </w:r>
                </w:p>
                <w:p w:rsidR="00FC096B" w:rsidRDefault="00FC096B">
                  <w:pPr>
                    <w:pStyle w:val="OCRStyle6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שמונתה לפי פקודת ועדות החקירה 1, ושהוענקו לה כל הסמכויות שאפשר להעניק</w:t>
                  </w:r>
                </w:p>
                <w:p w:rsidR="00FC096B" w:rsidRDefault="00FC096B">
                  <w:pPr>
                    <w:pStyle w:val="OCRStyle6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לועדת חקירה כזאת לפי סעיף 5 לפקודה האמורה.</w:t>
                  </w:r>
                </w:p>
                <w:p w:rsidR="00FC096B" w:rsidRDefault="00FC096B">
                  <w:pPr>
                    <w:pStyle w:val="OCRStyle6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(ב) קציני תגמולים וועדות ערעור לא יהיו קשורים בדקדוקי דיון ובדיני</w:t>
                  </w:r>
                </w:p>
                <w:p w:rsidR="00FC096B" w:rsidRDefault="00FC096B">
                  <w:pPr>
                    <w:pStyle w:val="OCRStyle6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ראיה, אלא יפעלו בדרך שתיראה להם כמועילה ביותר לבירור השאלות</w:t>
                  </w:r>
                </w:p>
                <w:p w:rsidR="00FC096B" w:rsidRDefault="00FC096B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העומדות לדיון.</w:t>
                  </w:r>
                </w:p>
                <w:p w:rsidR="00FC096B" w:rsidRDefault="00FC096B">
                  <w:pPr>
                    <w:pStyle w:val="OCRStyle6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22 . דין נכה במאסר,</w:t>
                  </w:r>
                </w:p>
                <w:p w:rsidR="00FC096B" w:rsidRDefault="00FC096B">
                  <w:pPr>
                    <w:pStyle w:val="OCRStyle6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נכה המרצה עונש מאסר - לא ישולם לו תגמול בעד תקופת מאסרו % אך</w:t>
                  </w:r>
                </w:p>
                <w:p w:rsidR="00FC096B" w:rsidRDefault="00FC096B">
                  <w:pPr>
                    <w:pStyle w:val="OCRStyle6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רשאי להורות שהתגמול, או מקצתו, ישולם לאדם שהנכה חייב</w:t>
                  </w:r>
                </w:p>
                <w:p w:rsidR="00FC096B" w:rsidRDefault="00FC096B">
                  <w:pPr>
                    <w:pStyle w:val="OCRStyle6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במזונותיו.</w:t>
                  </w:r>
                </w:p>
                <w:p w:rsidR="00FC096B" w:rsidRPr="001C453C" w:rsidRDefault="00FC096B">
                  <w:pPr>
                    <w:pStyle w:val="OCRStyle6"/>
                    <w:ind w:left="141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 כרך א', פרק כ''א, עמ' 162.</w:t>
                  </w:r>
                </w:p>
              </w:txbxContent>
            </v:textbox>
            <w10:wrap anchorx="page" anchory="page"/>
          </v:shape>
        </w:pict>
      </w:r>
    </w:p>
    <w:p w:rsidR="005E5BB4" w:rsidRDefault="005E5BB4">
      <w:pPr>
        <w:rPr>
          <w:rtl/>
        </w:rPr>
      </w:pPr>
      <w:r>
        <w:rPr>
          <w:rtl/>
        </w:rPr>
        <w:br w:type="page"/>
      </w:r>
    </w:p>
    <w:p w:rsidR="005E5BB4" w:rsidRDefault="00000000">
      <w:pPr>
        <w:rPr>
          <w:rtl/>
        </w:rPr>
      </w:pPr>
      <w:r>
        <w:pict>
          <v:shape id="_x0000_s33712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3712" inset="0,0,0,0">
              <w:txbxContent>
                <w:p w:rsidR="00FC096B" w:rsidRDefault="00FC096B">
                  <w:r>
                    <w:rPr>
                      <w:rtl/>
                    </w:rPr>
                    <w:t>284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13" o:spid="_x0000_s1038" type="#_x0000_t202" style="position:absolute;left:0;text-align:left;margin-left:94.25pt;margin-top:57.95pt;width:415.8pt;height:708.65pt;z-index:13;mso-position-horizontal-relative:page;mso-position-vertical-relative:page" stroked="f">
            <v:textbox style="mso-next-textbox:#_x0000_s33713" inset="0,0,0,0">
              <w:txbxContent>
                <w:p w:rsidR="00FC096B" w:rsidRDefault="00FC096B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23. התשלום - מאוצר המדינה.</w:t>
                  </w:r>
                </w:p>
                <w:p w:rsidR="00FC096B" w:rsidRDefault="00FC096B">
                  <w:pPr>
                    <w:pStyle w:val="OCRStyle7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ההענקות והתגמולים לטי חוק זה ישולמו מאוגר המדינה.</w:t>
                  </w:r>
                </w:p>
                <w:p w:rsidR="00FC096B" w:rsidRDefault="00FC096B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24. סילוק מילוות שיקום.</w:t>
                  </w:r>
                </w:p>
                <w:p w:rsidR="00FC096B" w:rsidRDefault="00FC096B">
                  <w:pPr>
                    <w:pStyle w:val="OCRStyle7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(א) קיבל נכה מילווה-שיקום מן המדינה לפני היכנס חוק זה לתקפו, רשאי</w:t>
                  </w:r>
                </w:p>
                <w:p w:rsidR="00FC096B" w:rsidRDefault="00FC096B">
                  <w:pPr>
                    <w:pStyle w:val="OCRStyle7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להורות שיעוכב חלק מן התגמול שאינו עולה על שליש התגמול' עד</w:t>
                  </w:r>
                </w:p>
                <w:p w:rsidR="00FC096B" w:rsidRDefault="00FC096B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שהמילווה יסולק במלואו.</w:t>
                  </w:r>
                </w:p>
                <w:p w:rsidR="00FC096B" w:rsidRDefault="00FC096B">
                  <w:pPr>
                    <w:pStyle w:val="OCRStyle7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(ב) "מילווה-שיקום* פירושו בסעיף זה, מילווה אשר ביחס אליו יחיה</w:t>
                  </w:r>
                </w:p>
                <w:p w:rsidR="00FC096B" w:rsidRDefault="00FC096B">
                  <w:pPr>
                    <w:pStyle w:val="OCRStyle7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משוכנע כי ניתן למטרות שיקום.</w:t>
                  </w:r>
                </w:p>
                <w:p w:rsidR="00FC096B" w:rsidRDefault="00FC096B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25. זקיפת תשלומים קודמים.</w:t>
                  </w:r>
                </w:p>
                <w:p w:rsidR="00FC096B" w:rsidRDefault="00FC096B">
                  <w:pPr>
                    <w:pStyle w:val="OCRStyle7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קיבל נכה מן המדינה בתקופה שמיום שחרורו ועד יום היכנס חוק זח לתקפו,</w:t>
                  </w:r>
                </w:p>
                <w:p w:rsidR="00FC096B" w:rsidRDefault="00FC096B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תשלומים למחייתו ולמחיית בני משפחתו, והוא זכאי לתגמולים לפי חוק זה, רשאי</w:t>
                  </w:r>
                </w:p>
                <w:p w:rsidR="00FC096B" w:rsidRDefault="00FC096B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קצין תגמולים לזקוף תשלומים אלה על חשבון תגמוליו של הנכה בעד אותה תקופח.</w:t>
                  </w:r>
                </w:p>
                <w:p w:rsidR="00FC096B" w:rsidRDefault="00FC096B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26. עבירות.</w:t>
                  </w:r>
                </w:p>
                <w:p w:rsidR="00FC096B" w:rsidRDefault="00FC096B">
                  <w:pPr>
                    <w:pStyle w:val="OCRStyle7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(א) אדם שמסר במזיד לועדה רפואית/ לועדה רפואית עליונה, לקצין תגמולים</w:t>
                  </w:r>
                </w:p>
                <w:p w:rsidR="00FC096B" w:rsidRDefault="00FC096B">
                  <w:pPr>
                    <w:pStyle w:val="OCRStyle7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או לועדת ערעור ידיעה כוזבת בענץ הקשור בזכויותיו לפי חוק זה, דינו - מאסר</w:t>
                  </w:r>
                </w:p>
                <w:p w:rsidR="00FC096B" w:rsidRDefault="00FC096B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עד ששה חדשים או קנס עד מאה וחמשים לירות או שני הענשים כאחד.</w:t>
                  </w:r>
                </w:p>
                <w:p w:rsidR="00FC096B" w:rsidRDefault="00FC096B">
                  <w:pPr>
                    <w:pStyle w:val="OCRStyle7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(ב) אדם שבמרמה השיג הענקה או תגמול' לעצמו או לאדם אחר, דינו -</w:t>
                  </w:r>
                </w:p>
                <w:p w:rsidR="00FC096B" w:rsidRDefault="00FC096B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מאסר עד שתי שנים.</w:t>
                  </w:r>
                </w:p>
                <w:p w:rsidR="00FC096B" w:rsidRDefault="00FC096B">
                  <w:pPr>
                    <w:pStyle w:val="OCRStyle7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(ג) אין סעיף זה גורע מאחריותו הפלילית של אדם לפי כל חוק אחר.</w:t>
                  </w:r>
                </w:p>
                <w:p w:rsidR="00FC096B" w:rsidRDefault="00FC096B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27. טיפול בנכים .</w:t>
                  </w:r>
                </w:p>
                <w:p w:rsidR="00FC096B" w:rsidRDefault="00FC096B">
                  <w:pPr>
                    <w:pStyle w:val="OCRStyle7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(א) כל נכה יקבל על חשבון המדינה, בתנאים שייקבעו בתקנות, טיפול במחלה</w:t>
                  </w:r>
                </w:p>
                <w:p w:rsidR="00FC096B" w:rsidRDefault="00FC096B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שחלה בה או בחבלה שנחבל בתקופת שירותו עקב שירותו, בכל עת שיתגלה צורן</w:t>
                  </w:r>
                </w:p>
                <w:p w:rsidR="00FC096B" w:rsidRDefault="00FC096B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בטיפול כאמור.</w:t>
                  </w:r>
                </w:p>
                <w:p w:rsidR="00FC096B" w:rsidRDefault="00FC096B">
                  <w:pPr>
                    <w:pStyle w:val="OCRStyle7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(ב) שר הבטחון יקבע בתקנות ענינים אלה:</w:t>
                  </w:r>
                </w:p>
                <w:p w:rsidR="00FC096B" w:rsidRDefault="00FC096B">
                  <w:pPr>
                    <w:pStyle w:val="OCRStyle7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(1) תגמולים, או תגמולים נוספים, שישולמו לנכים המקבלים טיפול לפי</w:t>
                  </w:r>
                </w:p>
                <w:p w:rsidR="00FC096B" w:rsidRDefault="00FC096B">
                  <w:pPr>
                    <w:pStyle w:val="OCRStyle7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סעיף קטן (א), ועקב הטיפול אינם מסוגלים לעבוד ו</w:t>
                  </w:r>
                </w:p>
                <w:p w:rsidR="00FC096B" w:rsidRDefault="00FC096B">
                  <w:pPr>
                    <w:pStyle w:val="OCRStyle7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(2) הפחתות מתגמוליהם של נכים המקבלים טיפול כאמור וכלכלתם אגב</w:t>
                  </w:r>
                </w:p>
                <w:p w:rsidR="00FC096B" w:rsidRDefault="00FC096B">
                  <w:pPr>
                    <w:pStyle w:val="OCRStyle7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הטיפול היא על חשבת המדינה.</w:t>
                  </w:r>
                </w:p>
                <w:p w:rsidR="00FC096B" w:rsidRDefault="00FC096B">
                  <w:pPr>
                    <w:pStyle w:val="OCRStyle7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(ג) "טיפול" פירושו בסעיף זה, טיפול רפואי, ובכלל זה טיפול חירורגי,</w:t>
                  </w:r>
                </w:p>
                <w:p w:rsidR="00FC096B" w:rsidRDefault="00FC096B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בדיקות רפואיות, אשפת, טיפול בית, הבראה, ואספקת רפואות, מכשירים רפואיים</w:t>
                  </w:r>
                </w:p>
                <w:p w:rsidR="00FC096B" w:rsidRPr="005E5BB4" w:rsidRDefault="00FC096B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ואברים מלאכותיים.</w:t>
                  </w:r>
                </w:p>
              </w:txbxContent>
            </v:textbox>
            <w10:wrap anchorx="page" anchory="page"/>
          </v:shape>
        </w:pict>
      </w:r>
    </w:p>
    <w:p w:rsidR="00FC096B" w:rsidRDefault="00FC096B">
      <w:pPr>
        <w:rPr>
          <w:rtl/>
        </w:rPr>
      </w:pPr>
      <w:r>
        <w:rPr>
          <w:rtl/>
        </w:rPr>
        <w:br w:type="page"/>
      </w:r>
    </w:p>
    <w:p w:rsidR="00FC096B" w:rsidRDefault="00000000">
      <w:pPr>
        <w:rPr>
          <w:rtl/>
        </w:rPr>
      </w:pPr>
      <w:r>
        <w:pict>
          <v:shape id="_x0000_s33714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3714" inset="0,0,0,0">
              <w:txbxContent>
                <w:p w:rsidR="00FC096B" w:rsidRDefault="00FC096B">
                  <w:r>
                    <w:rPr>
                      <w:rtl/>
                    </w:rPr>
                    <w:t>285                                          ספר החוקים 25                    כ"א באלול התש"ט 15.09.1949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15" o:spid="_x0000_s1040" type="#_x0000_t202" style="position:absolute;left:0;text-align:left;margin-left:196.85pt;margin-top:670.35pt;width:361.15pt;height:95.05pt;z-index:17;mso-position-horizontal-relative:page;mso-position-vertical-relative:page" stroked="f">
            <v:textbox style="mso-next-textbox:#_x0000_s33715" inset="0,0,0,0">
              <w:txbxContent>
                <w:p w:rsidR="00FC096B" w:rsidRDefault="00FC096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3716" o:spid="_x0000_s1041" type="#_x0000_t202" style="position:absolute;left:0;text-align:left;margin-left:142.2pt;margin-top:514.55pt;width:156pt;height:96.8pt;z-index:16;mso-position-horizontal-relative:page;mso-position-vertical-relative:page" stroked="f">
            <v:textbox style="mso-next-textbox:#_x0000_s33716" inset="0,0,0,0">
              <w:txbxContent>
                <w:p w:rsidR="00FC096B" w:rsidRDefault="00FC096B">
                  <w:pPr>
                    <w:pStyle w:val="OCRStyle8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ד. בן -גור יון</w:t>
                  </w:r>
                </w:p>
                <w:p w:rsidR="00FC096B" w:rsidRDefault="00FC096B">
                  <w:pPr>
                    <w:pStyle w:val="OCRStyle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ראש הממשלה ושר הבטחון</w:t>
                  </w:r>
                </w:p>
                <w:p w:rsidR="00FC096B" w:rsidRDefault="00FC096B">
                  <w:pPr>
                    <w:pStyle w:val="OCRStyle8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C096B" w:rsidRDefault="00FC096B">
                  <w:pPr>
                    <w:pStyle w:val="OCRStyle8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C096B" w:rsidRDefault="00FC096B">
                  <w:pPr>
                    <w:pStyle w:val="OCRStyle8"/>
                    <w:ind w:left="27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17" o:spid="_x0000_s1042" type="#_x0000_t202" style="position:absolute;left:0;text-align:left;margin-left:129.75pt;margin-top:64.65pt;width:407.7pt;height:443.5pt;z-index:15;mso-position-horizontal-relative:page;mso-position-vertical-relative:page" stroked="f">
            <v:textbox style="mso-next-textbox:#_x0000_s33717" inset="0,0,0,0">
              <w:txbxContent>
                <w:p w:rsidR="00FC096B" w:rsidRDefault="00FC096B">
                  <w:pPr>
                    <w:pStyle w:val="OCRStyle8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28 .תקנות בעניו שיקום נכים.</w:t>
                  </w:r>
                </w:p>
                <w:p w:rsidR="00FC096B" w:rsidRDefault="00FC096B">
                  <w:pPr>
                    <w:pStyle w:val="OCRStyle8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רשאי להתקין תקנות בענינים אלה:</w:t>
                  </w:r>
                </w:p>
                <w:p w:rsidR="00FC096B" w:rsidRDefault="00FC096B">
                  <w:pPr>
                    <w:pStyle w:val="OCRStyle8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(1) הקניית מקצוע לנכים והכשרתם לעבודה. על חשבון המדינה ;</w:t>
                  </w:r>
                </w:p>
                <w:p w:rsidR="00FC096B" w:rsidRDefault="00FC096B">
                  <w:pPr>
                    <w:pStyle w:val="OCRStyle8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(2) הענקת תשלומים ומתן מילוות לנכים לשם הקניית מקצוע להם</w:t>
                  </w:r>
                </w:p>
                <w:p w:rsidR="00FC096B" w:rsidRDefault="00FC096B">
                  <w:pPr>
                    <w:pStyle w:val="OCRStyle8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והכשרתם לעבודה, ואופן סילוק המילוות האלה ;</w:t>
                  </w:r>
                </w:p>
                <w:p w:rsidR="00FC096B" w:rsidRDefault="00FC096B">
                  <w:pPr>
                    <w:pStyle w:val="OCRStyle8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(3) המצאת מקומות-עסק לנכים ;</w:t>
                  </w:r>
                </w:p>
                <w:p w:rsidR="00FC096B" w:rsidRDefault="00FC096B">
                  <w:pPr>
                    <w:pStyle w:val="OCRStyle8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(4) מתן מילוות לנכים לשם יצירת מקורות פרנסה, או ביסוסם, ואופן</w:t>
                  </w:r>
                </w:p>
                <w:p w:rsidR="00FC096B" w:rsidRDefault="00FC096B">
                  <w:pPr>
                    <w:pStyle w:val="OCRStyle8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סילוק המילוות האלה ;</w:t>
                  </w:r>
                </w:p>
                <w:p w:rsidR="00FC096B" w:rsidRDefault="00FC096B">
                  <w:pPr>
                    <w:pStyle w:val="OCRStyle8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(5) מתן מילוות לנכים לצרכי דיור ושיכון, ואופן סילוק המילוות האלה.</w:t>
                  </w:r>
                </w:p>
                <w:p w:rsidR="00FC096B" w:rsidRDefault="00FC096B">
                  <w:pPr>
                    <w:pStyle w:val="OCRStyle8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(6) כל ענין אחר אשר, לדעת שר הבטחון, עשוי להקל על נכים את</w:t>
                  </w:r>
                </w:p>
                <w:p w:rsidR="00FC096B" w:rsidRDefault="00FC096B">
                  <w:pPr>
                    <w:pStyle w:val="OCRStyle8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קליטתם במערכת חייה הכלכליים של המדינה ואת היאחזותם בה ;</w:t>
                  </w:r>
                </w:p>
                <w:p w:rsidR="00FC096B" w:rsidRDefault="00FC096B">
                  <w:pPr>
                    <w:pStyle w:val="OCRStyle8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(7) קביעת נוהל בכל ענין הנידון בתקנות ;</w:t>
                  </w:r>
                </w:p>
                <w:p w:rsidR="00FC096B" w:rsidRDefault="00FC096B">
                  <w:pPr>
                    <w:pStyle w:val="OCRStyle8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(8) מינוי קציני שיקום ורשויות אחרות לביצוע התקנות, קביעת</w:t>
                  </w:r>
                </w:p>
                <w:p w:rsidR="00FC096B" w:rsidRDefault="00FC096B">
                  <w:pPr>
                    <w:pStyle w:val="OCRStyle8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סמכויותיהם, תחומי פעולתם וסדרי עבודתם.</w:t>
                  </w:r>
                </w:p>
                <w:p w:rsidR="00FC096B" w:rsidRDefault="00FC096B">
                  <w:pPr>
                    <w:pStyle w:val="OCRStyle8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קטן (א) אינן גורעות מן הסמכויות הנתונות בידי שר</w:t>
                  </w:r>
                </w:p>
                <w:p w:rsidR="00FC096B" w:rsidRDefault="00FC096B">
                  <w:pPr>
                    <w:pStyle w:val="OCRStyle8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הבטחון על פי הוראות אחרות של חוק זה או על פי חוק החיילים המשוחררים</w:t>
                  </w:r>
                </w:p>
                <w:p w:rsidR="00FC096B" w:rsidRDefault="00FC096B">
                  <w:pPr>
                    <w:pStyle w:val="OCRStyle8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(החזרה לעבודה), תש"ט - 1949 י.</w:t>
                  </w:r>
                </w:p>
                <w:p w:rsidR="00FC096B" w:rsidRDefault="00FC096B">
                  <w:pPr>
                    <w:pStyle w:val="OCRStyle8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29. ביצוע ותקנות.</w:t>
                  </w:r>
                </w:p>
                <w:p w:rsidR="00FC096B" w:rsidRDefault="00FC096B">
                  <w:pPr>
                    <w:pStyle w:val="OCRStyle8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שר הבטחון ממונה על ביצוע חוק זה והוא רשאי להתקין תקנות בכל ענין</w:t>
                  </w:r>
                </w:p>
                <w:p w:rsidR="00FC096B" w:rsidRDefault="00FC096B">
                  <w:pPr>
                    <w:pStyle w:val="OCRStyle8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הנוגע לביצועו.</w:t>
                  </w:r>
                </w:p>
                <w:p w:rsidR="00FC096B" w:rsidRPr="00FC096B" w:rsidRDefault="00FC096B">
                  <w:pPr>
                    <w:pStyle w:val="OCRStyle8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י"ד באלול תש"ט (8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44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BF21E1-B2E0-4846-9C12-2608E694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449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1719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7513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7515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7521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C453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E5BB4"/>
    <w:rPr>
      <w:rFonts w:ascii="Arial" w:hAnsi="Arial" w:cs="Arial"/>
    </w:rPr>
  </w:style>
  <w:style w:type="paragraph" w:customStyle="1" w:styleId="OCRStyle8">
    <w:name w:val="OCR Style #8"/>
    <w:basedOn w:val="a"/>
    <w:rsid w:val="00FC09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2008-04-06T18:17:00Z</dcterms:created>
  <dcterms:modified xsi:type="dcterms:W3CDTF">2008-04-06T18:17:00Z</dcterms:modified>
</cp:coreProperties>
</file>