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1D60" w:rsidRDefault="001A1D60">
      <w:pPr>
        <w:rPr>
          <w:rtl/>
        </w:rPr>
      </w:pPr>
    </w:p>
    <w:p w:rsidR="001A1D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745" inset="0,0,0,0">
              <w:txbxContent>
                <w:p w:rsidR="00A52841" w:rsidRDefault="00A52841">
                  <w:r>
                    <w:rPr>
                      <w:rtl/>
                    </w:rPr>
                    <w:t>88                                           ספר החוקים 933                   ט' בניסן התשל"ט 06.04.1979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46" o:spid="_x0000_s1026" type="#_x0000_t202" style="position:absolute;left:0;text-align:left;margin-left:90.1pt;margin-top:629pt;width:400.35pt;height:99pt;z-index:3;mso-position-horizontal-relative:page;mso-position-vertical-relative:page" stroked="f">
            <v:textbox style="mso-next-textbox:#_x0000_s33746" inset="0,0,0,0">
              <w:txbxContent>
                <w:p w:rsidR="00A52841" w:rsidRDefault="00A52841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תשל"ט (28 במרס 1979); הצעת החוק ודברי הסבר פורסמו בה"ח 1388, תשליט,</w:t>
                  </w:r>
                </w:p>
                <w:p w:rsidR="00A52841" w:rsidRDefault="00A5284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עמי 97.</w:t>
                  </w:r>
                </w:p>
                <w:p w:rsidR="00A52841" w:rsidRDefault="00A52841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 ס"ח תשי"ד, עמ' 76; תשי''ז, עמ' 99; תשכ"א, עמ' 162; תשכ"ה, עמי 299; תשכ"ט, עמ' 152; תשל"ב, עמ' 6;</w:t>
                  </w:r>
                </w:p>
                <w:p w:rsidR="00A52841" w:rsidRPr="001A1D60" w:rsidRDefault="00A52841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תשל"ג, עמ' 160; תשל"ה, עמ' 26; תשל"ז, עמ' .143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47" o:spid="_x0000_s1027" type="#_x0000_t202" style="position:absolute;left:0;text-align:left;margin-left:85.95pt;margin-top:96.15pt;width:485.5pt;height:529.25pt;z-index:2;mso-position-horizontal-relative:page;mso-position-vertical-relative:page" stroked="f">
            <v:textbox style="mso-next-textbox:#_x0000_s3374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8"/>
                    <w:gridCol w:w="1227"/>
                    <w:gridCol w:w="1543"/>
                  </w:tblGrid>
                  <w:tr w:rsidR="00A52841" w:rsidRPr="001A1D60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A52841" w:rsidRDefault="00A5284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נכי המלחמה בנאצים, תשי"ד-1954  1 (להלן -- החוק העיקרי) -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"השכר הקובע" יבוא: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 - אחוז שנקבע מסך כל המשכורת המשתלמת אותה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לעובד המדינה בדרגה שנקבעה?"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"הדרגה הקובעת" יבוא: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""הדרגה הקובעת" - אחוז שנקבע מסך כל המשכורת המשתלמת אותה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לעובד המדינה בדרגה שנקבעה?</w:t>
                        </w:r>
                      </w:p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"נקבע" - נקבע בצו מאת שר האוצר לענין הנדון."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52841" w:rsidRPr="001A1D60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(א) יבוא: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המשפטים ימנה אנשים שמהם ירכיב השופט הראשי של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בתל-אביב ועדות ערעורים: הודעה על מינויים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תפורסם ברשומות":</w:t>
                        </w:r>
                      </w:p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(2)' סעיף קטן (ג) - כטל.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52841" w:rsidRPr="001A1D60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כסעיף 4ג לחוק העיקרי -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נצרך שדרגת נכותו אינה פחותה מ-50% ואין לו הכנסה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נוספת, ישולמו לו, במקום התגמולים האמורים בסעיפים 4א או 4ב,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שהם אחוז שנקבע מסך כל המשכורת המשתלמת אותה שעה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המדינה בדרגה שנקבעה.";</w:t>
                        </w:r>
                      </w:p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(1), במקום "15%" יבוא "30%".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4ג</w:t>
                        </w:r>
                      </w:p>
                    </w:tc>
                  </w:tr>
                  <w:tr w:rsidR="00A52841" w:rsidRPr="001A1D60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4ד לחוק העיקרי, כמקום סעיף קטן (א) יבוא: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נצרך שדרגת נכותו פחותה מ-50% אך אינה פחותה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מ-10% (להלן - נכה נזקק) ואין לו הכנסה נוספת, ישולמו לו, במקום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התגמולים האמורים בסעיפים 4א או 4ב תגמולים שהם אחוז שנקבע מסך</w:t>
                        </w:r>
                      </w:p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המשכורת המשתלמת אותה שעה לעובד המדינה בדרגה שנקבעה."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תיקון סעיף 4ד </w:t>
                        </w:r>
                      </w:p>
                    </w:tc>
                  </w:tr>
                  <w:tr w:rsidR="00A52841" w:rsidRPr="001A1D60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אחרי סעיף 4ו לחוק העיקרי יבוא: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</w:t>
                        </w:r>
                      </w:p>
                    </w:tc>
                  </w:tr>
                  <w:tr w:rsidR="00A52841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צווים לענין השכר הקובע והדרגה הקובעת וצווים לפי סעיפים 4ג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ו-4ד טעונים אישור ועדת העבודה והרווחה של הכנסת? בצווים כאמור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לקבוע שיעורים ודרגות לפי הרכב המשפחה של הנכה ולפי דרגת</w:t>
                        </w:r>
                      </w:p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"צווים באישור</w:t>
                        </w:r>
                      </w:p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</w:t>
                        </w:r>
                      </w:p>
                      <w:p w:rsidR="00A52841" w:rsidRPr="001A1D60" w:rsidRDefault="00A528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52841" w:rsidRDefault="00A5284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2841" w:rsidRDefault="00A528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48" o:spid="_x0000_s1028" type="#_x0000_t202" style="position:absolute;left:0;text-align:left;margin-left:146.95pt;margin-top:63.3pt;width:302.15pt;height:19.8pt;z-index:1;mso-position-horizontal-relative:page;mso-position-vertical-relative:page" stroked="f">
            <v:textbox style="mso-next-textbox:#_x0000_s33748" inset="0,0,0,0">
              <w:txbxContent>
                <w:p w:rsidR="00A52841" w:rsidRPr="001A1D60" w:rsidRDefault="00A52841">
                  <w:pPr>
                    <w:pStyle w:val="OCRStyle1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המלחמה בנאצים (תיקון מס' 9), תשל"ט-1979 *</w:t>
                  </w:r>
                </w:p>
              </w:txbxContent>
            </v:textbox>
            <w10:wrap anchorx="page" anchory="page"/>
          </v:shape>
        </w:pict>
      </w:r>
    </w:p>
    <w:p w:rsidR="00A52841" w:rsidRDefault="00A52841">
      <w:pPr>
        <w:rPr>
          <w:rtl/>
        </w:rPr>
      </w:pPr>
      <w:r>
        <w:rPr>
          <w:rtl/>
        </w:rPr>
        <w:br w:type="page"/>
      </w:r>
    </w:p>
    <w:p w:rsidR="00A52841" w:rsidRDefault="00000000">
      <w:pPr>
        <w:rPr>
          <w:rtl/>
        </w:rPr>
      </w:pPr>
      <w:r>
        <w:pict>
          <v:shape id="_x0000_s3374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749" inset="0,0,0,0">
              <w:txbxContent>
                <w:p w:rsidR="00A52841" w:rsidRDefault="00A52841">
                  <w:r>
                    <w:rPr>
                      <w:rtl/>
                    </w:rPr>
                    <w:t>89                                           ספר החוקים 933                   ט' בניסן התשל"ט 06.04.1979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0" o:spid="_x0000_s1030" type="#_x0000_t202" style="position:absolute;left:0;text-align:left;margin-left:372.95pt;margin-top:711.05pt;width:174.65pt;height:29.3pt;z-index:9;mso-position-horizontal-relative:page;mso-position-vertical-relative:page" stroked="f">
            <v:textbox style="mso-next-textbox:#_x0000_s33750" inset="0,0,0,0">
              <w:txbxContent>
                <w:p w:rsidR="00A52841" w:rsidRDefault="00A528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751" o:spid="_x0000_s1031" type="#_x0000_t202" style="position:absolute;left:0;text-align:left;margin-left:179.3pt;margin-top:642.15pt;width:95.45pt;height:32.65pt;z-index:8;mso-position-horizontal-relative:page;mso-position-vertical-relative:page" stroked="f">
            <v:textbox style="mso-next-textbox:#_x0000_s33751" inset="0,0,0,0">
              <w:txbxContent>
                <w:p w:rsidR="00A52841" w:rsidRDefault="00A52841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A52841" w:rsidRDefault="00A52841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2" o:spid="_x0000_s1032" type="#_x0000_t202" style="position:absolute;left:0;text-align:left;margin-left:304.85pt;margin-top:638.8pt;width:84.35pt;height:35.25pt;z-index:7;mso-position-horizontal-relative:page;mso-position-vertical-relative:page" stroked="f">
            <v:textbox style="mso-next-textbox:#_x0000_s33752" inset="0,0,0,0">
              <w:txbxContent>
                <w:p w:rsidR="00A52841" w:rsidRDefault="00A52841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52841" w:rsidRDefault="00A52841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3" o:spid="_x0000_s1033" type="#_x0000_t202" style="position:absolute;left:0;text-align:left;margin-left:449.55pt;margin-top:658.6pt;width:87.7pt;height:43.75pt;z-index:6;mso-position-horizontal-relative:page;mso-position-vertical-relative:page" stroked="f">
            <v:textbox style="mso-next-textbox:#_x0000_s33753" inset="0,0,0,0">
              <w:txbxContent>
                <w:p w:rsidR="00A52841" w:rsidRDefault="00A52841">
                  <w:pPr>
                    <w:pStyle w:val="OCRStyle2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52841" w:rsidRDefault="00A52841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4" o:spid="_x0000_s1034" type="#_x0000_t202" style="position:absolute;left:0;text-align:left;margin-left:78.5pt;margin-top:55.1pt;width:476pt;height:578.55pt;z-index:5;mso-position-horizontal-relative:page;mso-position-vertical-relative:page" stroked="f">
            <v:textbox style="mso-next-textbox:#_x0000_s3375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5687"/>
                    <w:gridCol w:w="1513"/>
                  </w:tblGrid>
                  <w:tr w:rsidR="00A52841" w:rsidRPr="00A52841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 לחוק העיקרי -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(ח), כמקום "בית המשפט העליון כבית המשפט לערעורים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אזרחיים" יבוא "בית המשפט המחוזי";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סעיף קטן (ט) יבוא: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בית המשפט המחוזי ידון כשלושה ורשאי לאשר את החלטת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הערעור, לשנותה או לבטלה או להחזיר את הענין, עם הוראות, לועדה.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על פסק דין של בית המשפט המחוזי בערעור ניתן לערער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העליון אם נתקבלה רשות לכך מאת שופט של בית</w:t>
                        </w:r>
                      </w:p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העליון."</w:t>
                        </w:r>
                      </w:p>
                    </w:tc>
                  </w:tr>
                  <w:tr w:rsidR="00A52841" w:rsidRPr="00A52841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14 לחוק העיקרי יבוא:</w:t>
                        </w:r>
                      </w:p>
                    </w:tc>
                  </w:tr>
                  <w:tr w:rsidR="00A52841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6" w:type="pct"/>
                      </w:tcPr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שר המשפטים רשאי לקבוע כתקנות את המועד להגשת ערעורים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ובקשות רשות לערער לפי סעיף 14 (ח) ו-(י), את אופן הגשתם ואת סדרי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בהם."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סדרי דין</w:t>
                        </w:r>
                      </w:p>
                    </w:tc>
                  </w:tr>
                  <w:tr w:rsidR="00A52841" w:rsidRPr="00A52841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כל עוד לא הותקנו צווים כאמור בסעיף 5 -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השכר הקובע לגבי נכה שיש לו בן משפחה שהוא ילד, יהיה 94% מסך כל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המשתלמת אותה שעה לעובד המדינה שדרגת משכורתו היא "יג"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הדירוג האחיד ושהרכב משפחתו הוא כהרכב משפחתו של הנכה, ולגבי בכה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לו כן משפחה שהוא ילד - 81% מסך כל המשכורת כאמור;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הדרגה הקובעת תהיה 100% מסך כל המשכורת המשתלמת אותה שעה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המדינה שדרגת משכורתו היא "יא" של הדירוג האחיד ושהרכב משפחתו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כהרככ משפחתו של הנכה;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התגמול לנכה נצרך כאמור בסעיף 4ג (א) לחוק העיקרי יהיה, לגבי נכה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בן משפחה שהוא ילד - 97% מסך כל המשכורת המשתלמת אותה שעה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המדינה שדרגת משכורתו היא "יז" של הדירוג האחיד, ולגבי נכה שאין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בן משפחה שהוא ילד - 93% מסך כל המשכורת כאמור;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התגמול לנכה נזקק כאמור בסעיף 4ד (א) לחוק העיקרי יהיה כשיעורים אלה: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לנכה שדרגת נכותו מ-10% עד 18% - 60% מן המשכורת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אותה שעה לעובד המדינה שדרגת משכורתו היא "יג" של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הדירוג האחיד;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לנכה שדרגת נכותו מ-19% עד 39% - 77% מן המשכורת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כאמור: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לנכה שדרגת נכותו מ-40% עד 49% 100% מן המשכורת</w:t>
                        </w:r>
                      </w:p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A52841" w:rsidRPr="00A52841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תחילתם של סעיפים 8 (1), (2) ו-(3) מיום י"ג בניסן תשל"ז (1 באפריל 1977).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תחילתו של סעיף 3 (2) מיום ט' בניסן תשל"ד (1 באפריל 1974).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בסעיפים 2 ו-4 לא יפגע בסמכויותיהם של בית המשפט העליון ושל</w:t>
                        </w:r>
                      </w:p>
                      <w:p w:rsid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הערעורים להמשיך ולגמור את הדיון בהליכים שהיו תלויים ועומדים לפניהם בתכוף</w:t>
                        </w:r>
                      </w:p>
                      <w:p w:rsidR="00A52841" w:rsidRPr="00A52841" w:rsidRDefault="00A528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תחילתם.</w:t>
                        </w:r>
                      </w:p>
                    </w:tc>
                  </w:tr>
                </w:tbl>
                <w:p w:rsidR="00A52841" w:rsidRDefault="00A528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1D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E3B351-6C59-4FB7-94BC-9818093E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1D6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28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2008-04-06T23:56:00Z</dcterms:created>
  <dcterms:modified xsi:type="dcterms:W3CDTF">2008-04-06T23:56:00Z</dcterms:modified>
</cp:coreProperties>
</file>