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3347" w:rsidRDefault="001D3347">
      <w:pPr>
        <w:rPr>
          <w:rtl/>
        </w:rPr>
      </w:pPr>
    </w:p>
    <w:p w:rsidR="001D33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71" inset="0,0,0,0">
              <w:txbxContent>
                <w:p w:rsidR="00F268F9" w:rsidRDefault="00F268F9">
                  <w:r>
                    <w:rPr>
                      <w:rtl/>
                    </w:rPr>
                    <w:t>143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72" o:spid="_x0000_s1026" type="#_x0000_t202" style="position:absolute;left:0;text-align:left;margin-left:155.7pt;margin-top:696.8pt;width:396pt;height:59.4pt;z-index:3;mso-position-horizontal-relative:page;mso-position-vertical-relative:page" stroked="f">
            <v:textbox style="mso-next-textbox:#_x0000_s33772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</w:tblGrid>
                  <w:tr w:rsidR="00F268F9" w:rsidRPr="001D334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בה"ח 1261, תשל"ז,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2.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תשי"ד, עמ' 76; תשי''ז, עמ' 99; תשי"א, עמ' 162; תשכ''ה, עמ' 299; תשכ"ט, עמ' 152; תשל''ב, עמ' 6;</w:t>
                        </w:r>
                      </w:p>
                      <w:p w:rsidR="00F268F9" w:rsidRPr="001D3347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תשל"ג, עמ' 160; תשל"ה, עמ' 26.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73" o:spid="_x0000_s1027" type="#_x0000_t202" style="position:absolute;left:0;text-align:left;margin-left:97.3pt;margin-top:405.75pt;width:470.25pt;height:284.15pt;z-index:2;mso-position-horizontal-relative:page;mso-position-vertical-relative:page" stroked="f">
            <v:textbox style="mso-next-textbox:#_x0000_s337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419"/>
                  </w:tblGrid>
                  <w:tr w:rsidR="00F268F9" w:rsidRPr="001D3347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F268F9" w:rsidRPr="001D3347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F268F9" w:rsidRDefault="00F268F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נכי המלחמה בנאצים, תשי"ד-1954 1 (להלן - החוק העיקרי) -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"השכר הקובע", במקום "י" יבוא "יב", במקום "86%" יבוא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"94%" ובמקום "78%" יבוא "81%";</w:t>
                        </w:r>
                      </w:p>
                      <w:p w:rsidR="00F268F9" w:rsidRPr="001D3347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"הדרגה הקובעת", במקום "ט" יבוא "י".</w:t>
                        </w:r>
                      </w:p>
                    </w:tc>
                  </w:tr>
                  <w:tr w:rsidR="00F268F9" w:rsidRPr="001D3347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F268F9" w:rsidRPr="001D3347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4ב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F268F9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4ב לחוק העיקרי -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 (1), במקום "50%" יבוא "55%";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(2), במקום "70%" יבוא "77%";</w:t>
                        </w:r>
                      </w:p>
                      <w:p w:rsidR="00F268F9" w:rsidRPr="001D3347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(3), במקום "90%" יבוא "100%".</w:t>
                        </w:r>
                      </w:p>
                    </w:tc>
                  </w:tr>
                  <w:tr w:rsidR="00F268F9" w:rsidRPr="001D3347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F268F9" w:rsidRPr="001D3347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4ג ,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F268F9" w:rsidRDefault="00F268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4ג (א) לחוק העיקרי, במקום הסיפה המתחילה במלים "בשיעור סך כל המש-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כורת" יבוא "בשיעורים" הבאים: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שיש לו בן משפחה שהוא ילד - 97% מסך כל המשכורת הנהוגה</w:t>
                        </w:r>
                      </w:p>
                      <w:p w:rsidR="00F268F9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לגבי עובד המדינה שדרגת משכורתו היא "טז" של הדירוג האחיד;</w:t>
                        </w:r>
                      </w:p>
                      <w:p w:rsidR="00F268F9" w:rsidRPr="001D3347" w:rsidRDefault="00F268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שאין לו בן משפחה שהוא ילד - 93% מסך כל המשכורת כאמור".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74" o:spid="_x0000_s1028" type="#_x0000_t202" style="position:absolute;left:0;text-align:left;margin-left:200.25pt;margin-top:371.1pt;width:322.75pt;height:26.75pt;z-index:1;mso-position-horizontal-relative:page;mso-position-vertical-relative:page" stroked="f">
            <v:textbox style="mso-next-textbox:#_x0000_s33774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</w:tblGrid>
                  <w:tr w:rsidR="00F268F9" w:rsidRPr="001D334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Pr="001D3347" w:rsidRDefault="00F268F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נכי המלחמה בנאצים (תיקון מס' 8), תשל"ז-1977*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73527B" w:rsidRDefault="0073527B">
      <w:pPr>
        <w:rPr>
          <w:rtl/>
        </w:rPr>
      </w:pPr>
      <w:r>
        <w:rPr>
          <w:rtl/>
        </w:rPr>
        <w:br w:type="page"/>
      </w:r>
    </w:p>
    <w:p w:rsidR="0073527B" w:rsidRDefault="00000000">
      <w:pPr>
        <w:rPr>
          <w:rtl/>
        </w:rPr>
      </w:pPr>
      <w:r>
        <w:pict>
          <v:shape id="_x0000_s33775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775" inset="0,0,0,0">
              <w:txbxContent>
                <w:p w:rsidR="00F268F9" w:rsidRDefault="00F268F9">
                  <w:r>
                    <w:rPr>
                      <w:rtl/>
                    </w:rPr>
                    <w:t>144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76" o:spid="_x0000_s1030" type="#_x0000_t202" style="position:absolute;left:0;text-align:left;margin-left:81.55pt;margin-top:52.35pt;width:481.75pt;height:699.55pt;z-index:5;mso-position-horizontal-relative:page;mso-position-vertical-relative:page" stroked="f">
            <v:textbox style="mso-next-textbox:#_x0000_s337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3"/>
                    <w:gridCol w:w="1433"/>
                    <w:gridCol w:w="1293"/>
                  </w:tblGrid>
                  <w:tr w:rsidR="00F268F9" w:rsidRPr="0073527B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F268F9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4. בסעיף 4ד לחוק העיקרי - 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(1), במקום "%50 מהדרגה הקובעת" יבוא "%60 מסך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הנהוגה אותה שעה לגבי עובד המדינה שדרגת משכורתו היא "יג"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האחיד";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(א)(2), במקום "70% מהדרגה הקובעת" יבוא "77% מן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כאמור";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(א)(3), במקום "90% מהדרגה הקובעת" יבוא "100% מן</w:t>
                        </w:r>
                      </w:p>
                      <w:p w:rsidR="00F268F9" w:rsidRPr="0073527B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268F9" w:rsidRPr="0073527B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4ד</w:t>
                        </w:r>
                      </w:p>
                    </w:tc>
                  </w:tr>
                  <w:tr w:rsidR="00F268F9" w:rsidRPr="0073527B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F268F9" w:rsidRPr="0073527B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5 לחוק העיקרי - בטל.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268F9" w:rsidRPr="0073527B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ביטול סעיף 5</w:t>
                        </w:r>
                      </w:p>
                    </w:tc>
                  </w:tr>
                  <w:tr w:rsidR="00F268F9" w:rsidRPr="0073527B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F268F9" w:rsidRPr="0073527B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13א לחוק העיקרי יבוא: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268F9" w:rsidRPr="0073527B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13א</w:t>
                        </w:r>
                      </w:p>
                    </w:tc>
                  </w:tr>
                  <w:tr w:rsidR="00F268F9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נפטר נכה שערב פטירתו היה זכאי לתגמול לפי סעיף 4א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4ב או לפי תקנות על פי סעיף 24 (ב) (1), יוסיפו לשלם את התגמול,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שהיה משתלם אותה שעה ובכפוף לשינויים שיחולו בתוספת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היוקר בלבד, לידי בן זוגו, עד תום שלושים וששה חדשים מסוף החודש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אירעה הפטירה,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נכה שערב פטירתו היה זכאי לתגמול לפי סעיף 4ג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4ד במשך תקופה רצופה של שלושה חדשים לפחות, ישלמו לבן זוגו כל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עוד לא נישא תגמול בשיעור סך כל המשכורת הנהוגה אותה שעה לגבי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שדרגת משכורתו היא "יג" של הדירוג האחיד, כניכוי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מכל מקור אחר.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באין בן זוג לנכה, יוסיפו לשלם את התגמולים לפי סעיף זה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בן המשפחה שהורה עליו הנכה לפי סעיף 20, ובאין הוראה - לידי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המשפחה שהורתה עליו הרשות המוסמכת, עד תום שנים עשר חדשים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מסוף החודש שבו אירעה הפטירה.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יצא הזכאי לתגמול לפי סעיף זה אל מחוץ לישראל לתקופה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ששה חדשים - לא ישולם לו תגמול החל ממועד יציאתו אלא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קבעה הרשות המוסמכת אחרת, מטעם מיוחד.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4ה, 9, 14, 20, 23 ו-28 יחולו על תגמול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לפי סעיף זה, בתיאומים המחריבים."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אתרי</w:t>
                        </w:r>
                      </w:p>
                      <w:p w:rsidR="00F268F9" w:rsidRPr="0073527B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פטירתו של נכה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268F9" w:rsidRPr="0073527B">
                    <w:trPr>
                      <w:jc w:val="right"/>
                    </w:trPr>
                    <w:tc>
                      <w:tcPr>
                        <w:tcW w:w="4262" w:type="pct"/>
                        <w:gridSpan w:val="2"/>
                      </w:tcPr>
                      <w:p w:rsidR="00F268F9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תחילתם של סעיפים 1 עד 4 לחוק זה ושל סעיף 13א (ב) לחוק העיקרי כנוסחו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'בחוק זה היא ביום ט' בניסן תשל"ד (1 באפריל 1974), אולם לגבי התקופה שבין היום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ובין א' בניסן תשל"ו (1 באפריל 1976) -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ייקרא סעיף 1 כאילו -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 נאמר כך: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בהגדרת "השכר הקובע", במקום "86%" יבוא "95%"</w:t>
                        </w:r>
                      </w:p>
                      <w:p w:rsidR="00F268F9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"78%" יבוא "86%";"</w:t>
                        </w:r>
                      </w:p>
                      <w:p w:rsidR="00F268F9" w:rsidRPr="0073527B" w:rsidRDefault="00F268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(2) לא נאמרה;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268F9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F268F9" w:rsidRPr="0073527B" w:rsidRDefault="00F268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268F9" w:rsidRDefault="00F268F9">
      <w:pPr>
        <w:rPr>
          <w:rtl/>
        </w:rPr>
      </w:pPr>
      <w:r>
        <w:rPr>
          <w:rtl/>
        </w:rPr>
        <w:br w:type="page"/>
      </w:r>
    </w:p>
    <w:p w:rsidR="00F268F9" w:rsidRDefault="00000000">
      <w:pPr>
        <w:rPr>
          <w:rtl/>
        </w:rPr>
      </w:pPr>
      <w:r>
        <w:pict>
          <v:shape id="_x0000_s33777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777" inset="0,0,0,0">
              <w:txbxContent>
                <w:p w:rsidR="00F268F9" w:rsidRDefault="00F268F9">
                  <w:r>
                    <w:rPr>
                      <w:rtl/>
                    </w:rPr>
                    <w:t>145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78" o:spid="_x0000_s1032" type="#_x0000_t202" style="position:absolute;left:0;text-align:left;margin-left:179.35pt;margin-top:284.35pt;width:123.35pt;height:43.15pt;z-index:10;mso-position-horizontal-relative:page;mso-position-vertical-relative:page" stroked="f">
            <v:textbox style="mso-next-textbox:#_x0000_s33778" inset="0,0,0,0">
              <w:txbxContent>
                <w:tbl>
                  <w:tblPr>
                    <w:tblW w:w="4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43"/>
                  </w:tblGrid>
                  <w:tr w:rsidR="00F268F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779" o:spid="_x0000_s1033" type="#_x0000_t202" style="position:absolute;left:0;text-align:left;margin-left:323.3pt;margin-top:290.65pt;width:95.25pt;height:36.85pt;z-index:9;mso-position-horizontal-relative:page;mso-position-vertical-relative:page" stroked="f">
            <v:textbox style="mso-next-textbox:#_x0000_s33779" inset="0,0,0,0">
              <w:txbxContent>
                <w:tbl>
                  <w:tblPr>
                    <w:tblW w:w="40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2"/>
                  </w:tblGrid>
                  <w:tr w:rsidR="00F268F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780" o:spid="_x0000_s1034" type="#_x0000_t202" style="position:absolute;left:0;text-align:left;margin-left:484.45pt;margin-top:314.65pt;width:90.9pt;height:43.15pt;z-index:8;mso-position-horizontal-relative:page;mso-position-vertical-relative:page" stroked="f">
            <v:textbox style="mso-next-textbox:#_x0000_s33780" inset="0,0,0,0">
              <w:txbxContent>
                <w:tbl>
                  <w:tblPr>
                    <w:tblW w:w="4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2"/>
                  </w:tblGrid>
                  <w:tr w:rsidR="00F268F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781" o:spid="_x0000_s1035" type="#_x0000_t202" style="position:absolute;left:0;text-align:left;margin-left:151.2pt;margin-top:40.8pt;width:425.3pt;height:217.6pt;z-index:7;mso-position-horizontal-relative:page;mso-position-vertical-relative:page" stroked="f">
            <v:textbox style="mso-next-textbox:#_x0000_s33781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2"/>
                  </w:tblGrid>
                  <w:tr w:rsidR="00F268F9" w:rsidRPr="00F268F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(2). סעיף 3 ייקרא כאילו נאמר בו כך: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בסעיף 4ג לחוק העיקרי, במקום "יד" יבוא "טו".";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4 ייקרא כאילו -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 נאמר כך: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בסעיף קטן (א) (1), במקום,"50%" יבוא "55%";"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בפסקאות (2) ו-(3), במקום "מן המשכורת כאמור" נאמר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"מהדרגה הקובעת".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 היא ביום כ"ב בתמוז תשל"ה (1 ביולי 1975).</w:t>
                        </w:r>
                      </w:p>
                      <w:p w:rsid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בן משפחה של נכה שקיבל לפני תחילת חוק זה תגמול לפי סעיף 13א לחוק</w:t>
                        </w:r>
                      </w:p>
                      <w:p w:rsidR="00F268F9" w:rsidRPr="00F268F9" w:rsidRDefault="00F268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לא יידרש להחזיר סכומים מחמת האמור בסעיף 6 בלבד.</w:t>
                        </w:r>
                      </w:p>
                    </w:tc>
                  </w:tr>
                </w:tbl>
                <w:p w:rsidR="00F268F9" w:rsidRDefault="00F268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33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341E07-8A71-49EE-B522-721FCFC0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334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3527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268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2008-04-06T23:03:00Z</dcterms:created>
  <dcterms:modified xsi:type="dcterms:W3CDTF">2008-04-06T23:03:00Z</dcterms:modified>
</cp:coreProperties>
</file>