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6C83" w:rsidRDefault="00256C83">
      <w:pPr>
        <w:rPr>
          <w:rtl/>
        </w:rPr>
      </w:pPr>
    </w:p>
    <w:p w:rsidR="00256C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8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835" inset="0,0,0,0">
              <w:txbxContent>
                <w:p w:rsidR="00C23A76" w:rsidRDefault="00C23A76">
                  <w:r>
                    <w:rPr>
                      <w:rtl/>
                    </w:rPr>
                    <w:t>152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36" o:spid="_x0000_s1026" type="#_x0000_t202" style="position:absolute;left:0;text-align:left;margin-left:79.3pt;margin-top:685.55pt;width:377.2pt;height:59.4pt;z-index:3;mso-position-horizontal-relative:page;mso-position-vertical-relative:page" stroked="f">
            <v:textbox style="mso-next-textbox:#_x0000_s33836" inset="0,0,0,0">
              <w:txbxContent>
                <w:p w:rsidR="00C23A76" w:rsidRDefault="00C23A76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גכגסת ביום ח' בתמוז תשכ"ט (24 ביוני 1969); הצעת החוק ודברי הסבר פורסמו בה"ח תשכ"ט, עמ' 28.</w:t>
                  </w:r>
                </w:p>
                <w:p w:rsidR="00C23A76" w:rsidRPr="00256C83" w:rsidRDefault="00C23A76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1 ס"ח תשי"ד, עמ' 76; ס'י'ח תשי"ז, עמ' 99; ס'י'ח תשכ"א, עמ' 162; ס''ח תשכ"ה, עמ' 299.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37" o:spid="_x0000_s1027" type="#_x0000_t202" style="position:absolute;left:0;text-align:left;margin-left:84.85pt;margin-top:332.9pt;width:462.15pt;height:347.1pt;z-index:2;mso-position-horizontal-relative:page;mso-position-vertical-relative:page" stroked="f">
            <v:textbox style="mso-next-textbox:#_x0000_s338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318"/>
                  </w:tblGrid>
                  <w:tr w:rsidR="00C23A76" w:rsidRPr="00256C83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C23A76" w:rsidRPr="00256C83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סעיף 4 לחוק נכי המלחמה בנאצים, תשי"ד-1954  1(להלן - החוק העיקרי) - בטל.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C23A76" w:rsidRPr="00256C83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</w:t>
                        </w:r>
                      </w:p>
                    </w:tc>
                  </w:tr>
                  <w:tr w:rsidR="00C23A76" w:rsidRPr="00256C83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4א לחוק העיקרי -י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"50%" יבוא "% 10";</w:t>
                        </w:r>
                      </w:p>
                      <w:p w:rsidR="00C23A76" w:rsidRPr="00256C83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בכותרת השוליים יימחק "לנכים של 100%-50%",</w:t>
                        </w:r>
                      </w:p>
                    </w:tc>
                    <w:tc>
                      <w:tcPr>
                        <w:tcW w:w="784" w:type="pct"/>
                      </w:tcPr>
                      <w:p w:rsidR="00C23A76" w:rsidRPr="00256C83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4*</w:t>
                        </w:r>
                      </w:p>
                    </w:tc>
                  </w:tr>
                  <w:tr w:rsidR="00C23A76" w:rsidRPr="00256C83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4ב לחוק העיקרי -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שדרגת נכותו אינה פחותה מ-10% והוא מחוסר פרנסה,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לו, כל עוד הוא מחוסר פרנסה, תגמול חוסר פרנסה בשיעור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 בסעיף קטן (ג) במקום התשלום האמור בסעיף 4א.";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"תגמול חוסר פרנסה" -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לנכה שדרגת נכותו מ-10% עד 18% - 40% מהדרגה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לנכה שדרגת נכותו מ-19% עד 39% - 60% מהדרגה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לנכה שדרגת נכותו מ-40% עד 80%-100% מהדרגה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הקובעת;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"הדרגה הקובעת" - סך כל המשכורת הנהוגה אותה שעה לגבי עובד</w:t>
                        </w:r>
                      </w:p>
                      <w:p w:rsidR="00C23A76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שדרגת משכורתו היא "ט" של הדירוג האחיד והרכב משפחתו</w:t>
                        </w:r>
                      </w:p>
                      <w:p w:rsidR="00C23A76" w:rsidRPr="00256C83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כהרכב משפחתו של הנכה."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C23A76" w:rsidRPr="00256C83" w:rsidRDefault="00C23A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4ג</w:t>
                        </w:r>
                      </w:p>
                    </w:tc>
                  </w:tr>
                </w:tbl>
                <w:p w:rsidR="00C23A76" w:rsidRDefault="00C23A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38" o:spid="_x0000_s1028" type="#_x0000_t202" style="position:absolute;left:0;text-align:left;margin-left:121.65pt;margin-top:302.8pt;width:309.3pt;height:26.35pt;z-index:1;mso-position-horizontal-relative:page;mso-position-vertical-relative:page" stroked="f">
            <v:textbox style="mso-next-textbox:#_x0000_s33838" inset="0,0,0,0">
              <w:txbxContent>
                <w:p w:rsidR="00C23A76" w:rsidRPr="00256C83" w:rsidRDefault="00C23A76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נכי המלחמה בנאצים (תיקון מס' 4), תשכ"ט-1969 .</w:t>
                  </w:r>
                </w:p>
              </w:txbxContent>
            </v:textbox>
            <w10:wrap anchorx="page" anchory="page"/>
          </v:shape>
        </w:pict>
      </w:r>
    </w:p>
    <w:p w:rsidR="00C77AF7" w:rsidRDefault="00C77AF7">
      <w:pPr>
        <w:rPr>
          <w:rtl/>
        </w:rPr>
      </w:pPr>
      <w:r>
        <w:rPr>
          <w:rtl/>
        </w:rPr>
        <w:br w:type="page"/>
      </w:r>
    </w:p>
    <w:p w:rsidR="00C77AF7" w:rsidRDefault="00000000">
      <w:pPr>
        <w:rPr>
          <w:rtl/>
        </w:rPr>
      </w:pPr>
      <w:r>
        <w:pict>
          <v:shape id="_x0000_s3383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3839" inset="0,0,0,0">
              <w:txbxContent>
                <w:p w:rsidR="00C23A76" w:rsidRDefault="00C23A76">
                  <w:r>
                    <w:rPr>
                      <w:rtl/>
                    </w:rPr>
                    <w:t>153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40" o:spid="_x0000_s1030" type="#_x0000_t202" style="position:absolute;left:0;text-align:left;margin-left:394.2pt;margin-top:712.75pt;width:160.4pt;height:34.05pt;z-index:9;mso-position-horizontal-relative:page;mso-position-vertical-relative:page" stroked="f">
            <v:textbox style="mso-next-textbox:#_x0000_s33840" inset="0,0,0,0">
              <w:txbxContent>
                <w:p w:rsidR="00C23A76" w:rsidRDefault="00C23A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841" o:spid="_x0000_s1031" type="#_x0000_t202" style="position:absolute;left:0;text-align:left;margin-left:190.65pt;margin-top:330.05pt;width:92.25pt;height:41.6pt;z-index:8;mso-position-horizontal-relative:page;mso-position-vertical-relative:page" stroked="f">
            <v:textbox style="mso-next-textbox:#_x0000_s33841" inset="0,0,0,0">
              <w:txbxContent>
                <w:p w:rsidR="00C23A76" w:rsidRDefault="00C23A76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C23A76" w:rsidRDefault="00C23A76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42" o:spid="_x0000_s1032" type="#_x0000_t202" style="position:absolute;left:0;text-align:left;margin-left:303.7pt;margin-top:331.05pt;width:93.45pt;height:40.6pt;z-index:7;mso-position-horizontal-relative:page;mso-position-vertical-relative:page" stroked="f">
            <v:textbox style="mso-next-textbox:#_x0000_s33842" inset="0,0,0,0">
              <w:txbxContent>
                <w:p w:rsidR="00C23A76" w:rsidRDefault="00C23A76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23A76" w:rsidRDefault="00C23A76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43" o:spid="_x0000_s1033" type="#_x0000_t202" style="position:absolute;left:0;text-align:left;margin-left:421.55pt;margin-top:362.1pt;width:136.8pt;height:45.35pt;z-index:6;mso-position-horizontal-relative:page;mso-position-vertical-relative:page" stroked="f">
            <v:textbox style="mso-next-textbox:#_x0000_s33843" inset="0,0,0,0">
              <w:txbxContent>
                <w:p w:rsidR="00C23A76" w:rsidRDefault="00C23A76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23A76" w:rsidRDefault="00C23A76">
                  <w:pPr>
                    <w:pStyle w:val="OCRStyle2"/>
                    <w:ind w:left="7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44" o:spid="_x0000_s1034" type="#_x0000_t202" style="position:absolute;left:0;text-align:left;margin-left:77.4pt;margin-top:59.35pt;width:479.95pt;height:254.65pt;z-index:5;mso-position-horizontal-relative:page;mso-position-vertical-relative:page" stroked="f">
            <v:textbox style="mso-next-textbox:#_x0000_s3384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0"/>
                    <w:gridCol w:w="7045"/>
                  </w:tblGrid>
                  <w:tr w:rsidR="00C23A76" w:rsidRPr="00C77AF7">
                    <w:trPr>
                      <w:jc w:val="right"/>
                    </w:trPr>
                    <w:tc>
                      <w:tcPr>
                        <w:tcW w:w="963" w:type="pct"/>
                      </w:tcPr>
                      <w:p w:rsidR="00C23A76" w:rsidRPr="00C77AF7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4ג</w:t>
                        </w:r>
                      </w:p>
                    </w:tc>
                    <w:tc>
                      <w:tcPr>
                        <w:tcW w:w="4037" w:type="pct"/>
                      </w:tcPr>
                      <w:p w:rsidR="00C23A76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4ג לחוק העיקרי, במקום סעיף קטן (א) יבוא:</w:t>
                        </w:r>
                      </w:p>
                      <w:p w:rsidR="00C23A76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נכה שדרגת נכותו אינה פחותה מ-50% והוא נצרך, ישולמו</w:t>
                        </w:r>
                      </w:p>
                      <w:p w:rsidR="00C23A76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במקום התגמולים האמורים בסעיפים 4א או 4ב תגמולים בשיעור סך</w:t>
                        </w:r>
                      </w:p>
                      <w:p w:rsidR="00C23A76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המשכורת הנהוגה אותה שעה לגבי עובד המדינה שדרגת משכורתו היא</w:t>
                        </w:r>
                      </w:p>
                      <w:p w:rsidR="00C23A76" w:rsidRPr="00C77AF7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"ט" של הדירוג האחיד והרכב משפחתו הוא כהרכב משפחתו של הנכה."</w:t>
                        </w:r>
                      </w:p>
                    </w:tc>
                  </w:tr>
                  <w:tr w:rsidR="00C23A76" w:rsidRPr="00C77AF7">
                    <w:trPr>
                      <w:jc w:val="right"/>
                    </w:trPr>
                    <w:tc>
                      <w:tcPr>
                        <w:tcW w:w="963" w:type="pct"/>
                      </w:tcPr>
                      <w:p w:rsidR="00C23A76" w:rsidRPr="00C77AF7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037" w:type="pct"/>
                      </w:tcPr>
                      <w:p w:rsidR="00C23A76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 לחוק העיקרי, בסעיף קטן (ב), בסופו יבוא:</w:t>
                        </w:r>
                      </w:p>
                      <w:p w:rsidR="00C23A76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רשאית הרשות המוסמכת להורות שיעכבו מתגמוליו החדשיים של</w:t>
                        </w:r>
                      </w:p>
                      <w:p w:rsidR="00C23A76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חלק שאינו עולה על שליש מהם עד שיסולק כל המגיע לאוצר המדינה</w:t>
                        </w:r>
                      </w:p>
                      <w:p w:rsidR="00C23A76" w:rsidRPr="00C77AF7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מחנכה על פי ערבות שנתנה המדינה."</w:t>
                        </w:r>
                      </w:p>
                    </w:tc>
                  </w:tr>
                  <w:tr w:rsidR="00C23A76" w:rsidRPr="00C77AF7">
                    <w:trPr>
                      <w:jc w:val="right"/>
                    </w:trPr>
                    <w:tc>
                      <w:tcPr>
                        <w:tcW w:w="963" w:type="pct"/>
                      </w:tcPr>
                      <w:p w:rsidR="00C23A76" w:rsidRPr="00C77AF7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37" w:type="pct"/>
                      </w:tcPr>
                      <w:p w:rsidR="00C23A76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תחילתם של סעיפים 1 ו-2 ביום ג' בניסן תשכ"ח (1 באפריל 1968) ושל סעיפים 3 ו-4</w:t>
                        </w:r>
                      </w:p>
                      <w:p w:rsidR="00C23A76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כ"ו באייר תשכ"ז (5 ביוני 1967); על אף האמור בסעיף 8 לחוק העיקרי לא תגיע</w:t>
                        </w:r>
                      </w:p>
                      <w:p w:rsidR="00C23A76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כל טובת הנאה, חדשה או מוגדלת, שהוענקה לפי חוק זה, לגבי התקופה שלפני</w:t>
                        </w:r>
                      </w:p>
                      <w:p w:rsidR="00C23A76" w:rsidRPr="00C77AF7" w:rsidRDefault="00C23A7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התאריכים האמורים.</w:t>
                        </w:r>
                      </w:p>
                    </w:tc>
                  </w:tr>
                </w:tbl>
                <w:p w:rsidR="00C23A76" w:rsidRDefault="00C23A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23A76" w:rsidRDefault="00C23A76">
      <w:pPr>
        <w:rPr>
          <w:rtl/>
        </w:rPr>
      </w:pPr>
      <w:r>
        <w:rPr>
          <w:rtl/>
        </w:rPr>
        <w:br w:type="page"/>
      </w:r>
    </w:p>
    <w:p w:rsidR="00C23A76" w:rsidRDefault="00000000">
      <w:pPr>
        <w:rPr>
          <w:rtl/>
        </w:rPr>
      </w:pPr>
      <w:r>
        <w:pict>
          <v:shape id="_x0000_s33845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3845" inset="0,0,0,0">
              <w:txbxContent>
                <w:p w:rsidR="00C23A76" w:rsidRDefault="00C23A76">
                  <w:r>
                    <w:rPr>
                      <w:rtl/>
                    </w:rPr>
                    <w:t>154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46" o:spid="_x0000_s1036" type="#_x0000_t202" style="position:absolute;left:0;text-align:left;margin-left:78.75pt;margin-top:719.45pt;width:157.4pt;height:36.65pt;z-index:11;mso-position-horizontal-relative:page;mso-position-vertical-relative:page" stroked="f">
            <v:textbox style="mso-next-textbox:#_x0000_s33846" inset="0,0,0,0">
              <w:txbxContent>
                <w:p w:rsidR="00C23A76" w:rsidRDefault="00C23A7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56C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39554A-A05B-4AFB-9617-C4C588A4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6C8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77AF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23A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2008-04-06T21:11:00Z</dcterms:created>
  <dcterms:modified xsi:type="dcterms:W3CDTF">2008-04-06T21:11:00Z</dcterms:modified>
</cp:coreProperties>
</file>