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6639" w:rsidRDefault="008C6639">
      <w:pPr>
        <w:rPr>
          <w:rtl/>
        </w:rPr>
      </w:pPr>
    </w:p>
    <w:p w:rsidR="008C663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87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3875" inset="0,0,0,0">
              <w:txbxContent>
                <w:p w:rsidR="008C6639" w:rsidRDefault="008C6639">
                  <w:r>
                    <w:rPr>
                      <w:rtl/>
                    </w:rPr>
                    <w:t>88                                           ספר החוקים 316                     כ"ה באב התש"כ 18.08.1960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76" o:spid="_x0000_s1026" type="#_x0000_t202" style="position:absolute;left:0;text-align:left;margin-left:78.4pt;margin-top:729.45pt;width:170.1pt;height:31.1pt;z-index:7;mso-position-horizontal-relative:page;mso-position-vertical-relative:page" stroked="f">
            <v:textbox style="mso-next-textbox:#_x0000_s33876" inset="0,0,0,0">
              <w:txbxContent>
                <w:p w:rsidR="008C6639" w:rsidRDefault="008C663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877" o:spid="_x0000_s1027" type="#_x0000_t202" style="position:absolute;left:0;text-align:left;margin-left:79.2pt;margin-top:682.15pt;width:391.85pt;height:41.4pt;z-index:6;mso-position-horizontal-relative:page;mso-position-vertical-relative:page" stroked="f">
            <v:textbox style="mso-next-textbox:#_x0000_s33877" inset="0,0,0,0">
              <w:txbxContent>
                <w:p w:rsidR="008C6639" w:rsidRDefault="008C6639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ט"ו באב תש"ך (8 באוגוסט 1960) ; הצעת החוק ודברי הסבר נתפרסמו בה"ח 424, תש"ך, עמ' 104,.</w:t>
                  </w:r>
                </w:p>
                <w:p w:rsidR="008C6639" w:rsidRDefault="008C6639">
                  <w:pPr>
                    <w:pStyle w:val="OCRStyle1"/>
                    <w:ind w:left="42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226, תשי"ז, עמ' 103.</w:t>
                  </w:r>
                </w:p>
                <w:p w:rsidR="008C6639" w:rsidRPr="008C6639" w:rsidRDefault="008C6639">
                  <w:pPr>
                    <w:pStyle w:val="OCRStyle1"/>
                    <w:ind w:left="42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223, תשי"ז, עמ' 74; ס"ת 306, תש"ך עמ' 34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78" o:spid="_x0000_s1028" type="#_x0000_t202" style="position:absolute;left:0;text-align:left;margin-left:104.55pt;margin-top:600.55pt;width:84.95pt;height:38.6pt;z-index:5;mso-position-horizontal-relative:page;mso-position-vertical-relative:page" stroked="f">
            <v:textbox style="mso-next-textbox:#_x0000_s33878" inset="0,0,0,0">
              <w:txbxContent>
                <w:p w:rsidR="008C6639" w:rsidRDefault="008C6639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C6639" w:rsidRDefault="008C6639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79" o:spid="_x0000_s1029" type="#_x0000_t202" style="position:absolute;left:0;text-align:left;margin-left:224.15pt;margin-top:602.15pt;width:102.75pt;height:36.25pt;z-index:4;mso-position-horizontal-relative:page;mso-position-vertical-relative:page" stroked="f">
            <v:textbox style="mso-next-textbox:#_x0000_s33879" inset="0,0,0,0">
              <w:txbxContent>
                <w:p w:rsidR="008C6639" w:rsidRDefault="008C6639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C6639" w:rsidRDefault="008C6639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80" o:spid="_x0000_s1030" type="#_x0000_t202" style="position:absolute;left:0;text-align:left;margin-left:368.3pt;margin-top:624.1pt;width:107.7pt;height:47.1pt;z-index:3;mso-position-horizontal-relative:page;mso-position-vertical-relative:page" stroked="f">
            <v:textbox style="mso-next-textbox:#_x0000_s33880" inset="0,0,0,0">
              <w:txbxContent>
                <w:p w:rsidR="008C6639" w:rsidRDefault="008C6639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C6639" w:rsidRDefault="008C6639">
                  <w:pPr>
                    <w:pStyle w:val="OCRStyle1"/>
                    <w:ind w:left="5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81" o:spid="_x0000_s1031" type="#_x0000_t202" style="position:absolute;left:0;text-align:left;margin-left:81.8pt;margin-top:117.25pt;width:464.7pt;height:483.1pt;z-index:2;mso-position-horizontal-relative:page;mso-position-vertical-relative:page" stroked="f">
            <v:textbox style="mso-next-textbox:#_x0000_s3388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9"/>
                    <w:gridCol w:w="1447"/>
                    <w:gridCol w:w="1195"/>
                  </w:tblGrid>
                  <w:tr w:rsidR="008C6639" w:rsidRPr="008C6639">
                    <w:trPr>
                      <w:jc w:val="right"/>
                    </w:trPr>
                    <w:tc>
                      <w:tcPr>
                        <w:tcW w:w="4293" w:type="pct"/>
                        <w:gridSpan w:val="2"/>
                      </w:tcPr>
                      <w:p w:rsidR="008C6639" w:rsidRDefault="008C663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נכי רדיפות הנאצים/ תשי"ז-1957  1 (להלן-החוק העיקרי), בסופה</w:t>
                        </w:r>
                      </w:p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תבוא הגדרה זו:</w:t>
                        </w:r>
                      </w:p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""טיפול בתביעה" - מתן עצה משפטית בתביעת תגמולים לפי חוק זה' ייצוג בתביעה</w:t>
                        </w:r>
                      </w:p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כל גוף או רשות וכן עריכת בקשה לפי סעיף 6 או כל מסמך אחר הדרוש להגשת</w:t>
                        </w:r>
                      </w:p>
                      <w:p w:rsidR="008C6639" w:rsidRP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או אימותה."</w:t>
                        </w:r>
                      </w:p>
                    </w:tc>
                    <w:tc>
                      <w:tcPr>
                        <w:tcW w:w="707" w:type="pct"/>
                      </w:tcPr>
                      <w:p w:rsidR="008C6639" w:rsidRPr="008C6639" w:rsidRDefault="008C66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</w:t>
                        </w:r>
                      </w:p>
                    </w:tc>
                  </w:tr>
                  <w:tr w:rsidR="008C6639" w:rsidRPr="008C6639">
                    <w:trPr>
                      <w:jc w:val="right"/>
                    </w:trPr>
                    <w:tc>
                      <w:tcPr>
                        <w:tcW w:w="4293" w:type="pct"/>
                        <w:gridSpan w:val="2"/>
                      </w:tcPr>
                      <w:p w:rsidR="008C6639" w:rsidRDefault="008C66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7 לחוק העיקרי' בסעיף קטן (א)/ בסופו, יבוא ;</w:t>
                        </w:r>
                      </w:p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אם הנסיבות שגרמו לנכות, משמשות גם עילה לתביעת התובע</w:t>
                        </w:r>
                      </w:p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פיצויים בעד שלילת חירותו, על פי כל חוק שחל בריפובליקה</w:t>
                        </w:r>
                      </w:p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הפדראלית של גרמניה, ותביעה כזו הוגשה לפני השלטונות המוסמכים,</w:t>
                        </w:r>
                      </w:p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הרשות המוסמכת לדחות את הדיון בבקשת התגמולים עד שהתובע</w:t>
                        </w:r>
                      </w:p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ימציא לה את החלטת השלטונות המוסמכים בענין תביעת הפיצויים,</w:t>
                        </w:r>
                      </w:p>
                      <w:p w:rsidR="008C6639" w:rsidRP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שהיא החלטה שאין אחריה כלום."</w:t>
                        </w:r>
                      </w:p>
                    </w:tc>
                    <w:tc>
                      <w:tcPr>
                        <w:tcW w:w="707" w:type="pct"/>
                      </w:tcPr>
                      <w:p w:rsidR="008C6639" w:rsidRPr="008C6639" w:rsidRDefault="008C66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8C6639" w:rsidRPr="008C6639">
                    <w:trPr>
                      <w:jc w:val="right"/>
                    </w:trPr>
                    <w:tc>
                      <w:tcPr>
                        <w:tcW w:w="4293" w:type="pct"/>
                        <w:gridSpan w:val="2"/>
                      </w:tcPr>
                      <w:p w:rsidR="008C6639" w:rsidRP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 אחרי סעיף 22 לחוק העיקרי יבואו סעיפים אלה:</w:t>
                        </w:r>
                      </w:p>
                    </w:tc>
                    <w:tc>
                      <w:tcPr>
                        <w:tcW w:w="707" w:type="pct"/>
                        <w:vMerge w:val="restart"/>
                      </w:tcPr>
                      <w:p w:rsidR="008C6639" w:rsidRDefault="008C66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8C6639" w:rsidRPr="008C6639" w:rsidRDefault="008C66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22א עד 22ד</w:t>
                        </w:r>
                      </w:p>
                    </w:tc>
                  </w:tr>
                  <w:tr w:rsidR="008C6639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22א. שר המשפטים רשאי, בצו, לקבוע שיעורי מקסימום לשכר הטרחה</w:t>
                        </w:r>
                      </w:p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שמותר לקבל בעד טיפול בתביעה.</w:t>
                        </w:r>
                      </w:p>
                    </w:tc>
                    <w:tc>
                      <w:tcPr>
                        <w:tcW w:w="856" w:type="pct"/>
                      </w:tcPr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"הגבלת שכר</w:t>
                        </w:r>
                      </w:p>
                      <w:p w:rsidR="008C6639" w:rsidRPr="008C6639" w:rsidRDefault="008C66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טרחה</w:t>
                        </w:r>
                      </w:p>
                    </w:tc>
                    <w:tc>
                      <w:tcPr>
                        <w:tcW w:w="707" w:type="pct"/>
                        <w:vMerge/>
                      </w:tcPr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C6639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22ב. לא יידרש אדם, על אף האמור בכל הסכם, לשלם שכר טרחה</w:t>
                        </w:r>
                      </w:p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הטיפול בתביעה, לרבות הוצאות כוללות או הוצאות שונות בקשר</w:t>
                        </w:r>
                      </w:p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לכך, בסכום העולה על המקסימום שנקבע לפי סעיף 22א.</w:t>
                        </w:r>
                      </w:p>
                    </w:tc>
                    <w:tc>
                      <w:tcPr>
                        <w:tcW w:w="856" w:type="pct"/>
                      </w:tcPr>
                      <w:p w:rsidR="008C6639" w:rsidRDefault="008C66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הוספת על</w:t>
                        </w:r>
                      </w:p>
                      <w:p w:rsidR="008C6639" w:rsidRPr="008C6639" w:rsidRDefault="008C66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השכר שנקבע</w:t>
                        </w:r>
                      </w:p>
                    </w:tc>
                    <w:tc>
                      <w:tcPr>
                        <w:tcW w:w="707" w:type="pct"/>
                      </w:tcPr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C6639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22ג. שילם אדם בעד טיפול בתביעה שכר טרחה או הוצאות בסכום</w:t>
                        </w:r>
                      </w:p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מה שנקבע לפי סעיף 22א, רשאי הוא לתבוע את החזרת העודף.</w:t>
                        </w:r>
                      </w:p>
                    </w:tc>
                    <w:tc>
                      <w:tcPr>
                        <w:tcW w:w="856" w:type="pct"/>
                      </w:tcPr>
                      <w:p w:rsidR="008C6639" w:rsidRDefault="008C66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הוספה ניתנת</w:t>
                        </w:r>
                      </w:p>
                      <w:p w:rsidR="008C6639" w:rsidRPr="008C6639" w:rsidRDefault="008C66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להחזרה</w:t>
                        </w:r>
                      </w:p>
                    </w:tc>
                    <w:tc>
                      <w:tcPr>
                        <w:tcW w:w="707" w:type="pct"/>
                      </w:tcPr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C6639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22ד. בבירור תביעה על החזרת כל סכום ששולם בעד טיפול בתביעה</w:t>
                        </w:r>
                      </w:p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המשפט, על אף האמור בכל דין, לקבל כראיה בקשר לתשלום</w:t>
                        </w:r>
                      </w:p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עדות שבעל-פה וכן להסתפק בעדות יחיד."</w:t>
                        </w:r>
                      </w:p>
                    </w:tc>
                    <w:tc>
                      <w:tcPr>
                        <w:tcW w:w="856" w:type="pct"/>
                      </w:tcPr>
                      <w:p w:rsidR="008C6639" w:rsidRPr="008C6639" w:rsidRDefault="008C66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  <w:tc>
                      <w:tcPr>
                        <w:tcW w:w="707" w:type="pct"/>
                      </w:tcPr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C6639" w:rsidRPr="008C6639">
                    <w:trPr>
                      <w:jc w:val="right"/>
                    </w:trPr>
                    <w:tc>
                      <w:tcPr>
                        <w:tcW w:w="4293" w:type="pct"/>
                        <w:gridSpan w:val="2"/>
                      </w:tcPr>
                      <w:p w:rsidR="008C6639" w:rsidRDefault="008C66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בחוק התביעות של קרבנות השואה (הסדר הטיפול), תשי"ז -  1957 2-</w:t>
                        </w:r>
                      </w:p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16ג, בפסקה 1, אחרי "מעל לשכר הטרחה המקסימלי" יבוא "לפי</w:t>
                        </w:r>
                      </w:p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לפי חוק נכי רדיפות הנאצים, תשי"ז-1957";</w:t>
                        </w:r>
                      </w:p>
                      <w:p w:rsid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16ד, בפסקה 4, בסופה, יווסף: "לפי חוק זה או לפי חוק נכי רדיפות</w:t>
                        </w:r>
                      </w:p>
                      <w:p w:rsidR="008C6639" w:rsidRP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הנאצים, תשי"ז-1957".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8C6639" w:rsidRDefault="008C66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חיק</w:t>
                        </w:r>
                      </w:p>
                      <w:p w:rsidR="008C6639" w:rsidRDefault="008C66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התביעות של</w:t>
                        </w:r>
                      </w:p>
                      <w:p w:rsidR="008C6639" w:rsidRPr="008C6639" w:rsidRDefault="008C66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קרבנות השואה</w:t>
                        </w:r>
                      </w:p>
                    </w:tc>
                  </w:tr>
                  <w:tr w:rsidR="008C6639" w:rsidRPr="008C6639">
                    <w:trPr>
                      <w:jc w:val="right"/>
                    </w:trPr>
                    <w:tc>
                      <w:tcPr>
                        <w:tcW w:w="4293" w:type="pct"/>
                        <w:gridSpan w:val="2"/>
                      </w:tcPr>
                      <w:p w:rsidR="008C6639" w:rsidRDefault="008C66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הסעיפים 3 ו-4 יחולו גם על כל טיפול בתביעה ששכר הטרחה בעדו לא שולם כולו</w:t>
                        </w:r>
                      </w:p>
                      <w:p w:rsidR="008C6639" w:rsidRPr="008C6639" w:rsidRDefault="008C66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תחילתו של חוק זה.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8C6639" w:rsidRPr="008C6639" w:rsidRDefault="008C66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8C6639" w:rsidRDefault="008C663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882" o:spid="_x0000_s1032" type="#_x0000_t202" style="position:absolute;left:0;text-align:left;margin-left:147.3pt;margin-top:85.35pt;width:283.15pt;height:25.75pt;z-index:1;mso-position-horizontal-relative:page;mso-position-vertical-relative:page" stroked="f">
            <v:textbox style="mso-next-textbox:#_x0000_s33882" inset="0,0,0,0">
              <w:txbxContent>
                <w:p w:rsidR="008C6639" w:rsidRPr="008C6639" w:rsidRDefault="008C6639">
                  <w:pPr>
                    <w:pStyle w:val="OCRStyle1"/>
                    <w:ind w:left="49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נכי רדיפות הנאצים (תיקון), תש"ך-1960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C663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52B8341-D206-4583-894E-FA81795CA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C663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2008-04-06T19:33:00Z</dcterms:created>
  <dcterms:modified xsi:type="dcterms:W3CDTF">2008-04-06T19:33:00Z</dcterms:modified>
</cp:coreProperties>
</file>