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B0734" w:rsidRDefault="00DB0734">
      <w:pPr>
        <w:rPr>
          <w:rtl/>
        </w:rPr>
      </w:pPr>
    </w:p>
    <w:p w:rsidR="00DB073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04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044" inset="0,0,0,0">
              <w:txbxContent>
                <w:p w:rsidR="00DB0734" w:rsidRDefault="00DB0734">
                  <w:r>
                    <w:rPr>
                      <w:rtl/>
                    </w:rPr>
                    <w:t>92                                           ספר החוקים 448                כ"ג באדר א' התשכ"ה 25.02.1965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45" o:spid="_x0000_s1026" type="#_x0000_t202" style="position:absolute;left:0;text-align:left;margin-left:84.9pt;margin-top:563.05pt;width:375.8pt;height:166.7pt;z-index:6;mso-position-horizontal-relative:page;mso-position-vertical-relative:page" stroked="f">
            <v:textbox style="mso-next-textbox:#_x0000_s34045" inset="0,0,0,0">
              <w:txbxContent>
                <w:p w:rsidR="00DB0734" w:rsidRDefault="00DB0734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* נתקבל בכנסה ביום י"ד באדר א' השכיח (16 בפברואר 1965); הגעה החוק ודברי הסבר פורסמו בהית 617</w:t>
                  </w:r>
                </w:p>
                <w:p w:rsidR="00DB0734" w:rsidRDefault="00DB0734">
                  <w:pPr>
                    <w:pStyle w:val="OCRStyle1"/>
                    <w:ind w:left="2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תשכ"ד עמ' 236.</w:t>
                  </w:r>
                </w:p>
                <w:p w:rsidR="00DB0734" w:rsidRDefault="00DB0734">
                  <w:pPr>
                    <w:pStyle w:val="OCRStyle1"/>
                    <w:ind w:left="10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בי, פרק ק"ד, עמי 1146; עיר הש"ט, עמ' 50; ס"ח תשי"א, עמי 34, עמי 226; ס"ח תשי"ג,</w:t>
                  </w:r>
                </w:p>
                <w:p w:rsidR="00DB0734" w:rsidRDefault="00DB0734">
                  <w:pPr>
                    <w:pStyle w:val="OCRStyle1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130; ס"ח השיך, עמ' .85</w:t>
                  </w:r>
                </w:p>
                <w:p w:rsidR="00DB0734" w:rsidRDefault="00DB0734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ab/>
                    <w:t>ספר החוקים 448, כ"נ באדר א' תשכ"ח, 85.2.1966</w:t>
                  </w:r>
                </w:p>
                <w:p w:rsidR="00DB0734" w:rsidRPr="00DB0734" w:rsidRDefault="00DB0734">
                  <w:pPr>
                    <w:pStyle w:val="OCRStyle1"/>
                    <w:ind w:left="4122"/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46" o:spid="_x0000_s1027" type="#_x0000_t202" style="position:absolute;left:0;text-align:left;margin-left:78.95pt;margin-top:282.1pt;width:137.2pt;height:43.95pt;z-index:5;mso-position-horizontal-relative:page;mso-position-vertical-relative:page" stroked="f">
            <v:textbox style="mso-next-textbox:#_x0000_s34046" inset="0,0,0,0">
              <w:txbxContent>
                <w:p w:rsidR="00DB0734" w:rsidRDefault="00DB0734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DB0734" w:rsidRDefault="00DB0734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47" o:spid="_x0000_s1028" type="#_x0000_t202" style="position:absolute;left:0;text-align:left;margin-left:230.45pt;margin-top:4in;width:88.9pt;height:37.2pt;z-index:4;mso-position-horizontal-relative:page;mso-position-vertical-relative:page" stroked="f">
            <v:textbox style="mso-next-textbox:#_x0000_s34047" inset="0,0,0,0">
              <w:txbxContent>
                <w:p w:rsidR="00DB0734" w:rsidRDefault="00DB0734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B0734" w:rsidRDefault="00DB0734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48" o:spid="_x0000_s1029" type="#_x0000_t202" style="position:absolute;left:0;text-align:left;margin-left:353.2pt;margin-top:314.15pt;width:131.1pt;height:43.15pt;z-index:3;mso-position-horizontal-relative:page;mso-position-vertical-relative:page" stroked="f">
            <v:textbox style="mso-next-textbox:#_x0000_s34048" inset="0,0,0,0">
              <w:txbxContent>
                <w:p w:rsidR="00DB0734" w:rsidRDefault="00DB0734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B0734" w:rsidRDefault="00DB0734">
                  <w:pPr>
                    <w:pStyle w:val="OCRStyle1"/>
                    <w:ind w:left="7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049" o:spid="_x0000_s1030" type="#_x0000_t202" style="position:absolute;left:0;text-align:left;margin-left:84.9pt;margin-top:111.2pt;width:466.3pt;height:154.85pt;z-index:2;mso-position-horizontal-relative:page;mso-position-vertical-relative:page" stroked="f">
            <v:textbox style="mso-next-textbox:#_x0000_s3404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0"/>
                    <w:gridCol w:w="1307"/>
                  </w:tblGrid>
                  <w:tr w:rsidR="00DB0734" w:rsidRPr="00DB0734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DB0734" w:rsidRDefault="00DB073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17 (1) לפקודת הנמלים 1, אחרי פסקה (ט"ז ד) יבוא:</w:t>
                        </w:r>
                      </w:p>
                      <w:p w:rsidR="00DB0734" w:rsidRDefault="00DB07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"(ט"ז ה) הבטיחות של השיט ושל חיי בני אדם במימי</w:t>
                        </w:r>
                      </w:p>
                      <w:p w:rsidR="00DB0734" w:rsidRDefault="00DB07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החופין, באגמים, בנהרות ובשאר מקומות הראויים לשיט,</w:t>
                        </w:r>
                      </w:p>
                      <w:p w:rsidR="00DB0734" w:rsidRDefault="00DB07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שהם טבעיים וכין שהם מלאכותיים - על-ידי הטלת</w:t>
                        </w:r>
                      </w:p>
                      <w:p w:rsidR="00DB0734" w:rsidRDefault="00DB07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או פיקוח על השיט, לרבות איסורו, הגבלתו או התנייתו,</w:t>
                        </w:r>
                      </w:p>
                      <w:p w:rsidR="00DB0734" w:rsidRDefault="00DB07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במידה והבטיחות מחייבת זאת, אלא שאיסור כניסתם של</w:t>
                        </w:r>
                      </w:p>
                      <w:p w:rsidR="00DB0734" w:rsidRDefault="00DB07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שיט, שעיקר עיסוקם דיג, לאזור מסויים, טעון התייעצות</w:t>
                        </w:r>
                      </w:p>
                      <w:p w:rsidR="00DB0734" w:rsidRDefault="00DB07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החקלאות.</w:t>
                        </w:r>
                      </w:p>
                      <w:p w:rsidR="00DB0734" w:rsidRDefault="00DB07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(ט"ז 0 הטלתה והסדרתה של חובת ביטוח כלי שיט של</w:t>
                        </w:r>
                      </w:p>
                      <w:p w:rsidR="00DB0734" w:rsidRPr="00DB0734" w:rsidRDefault="00DB07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מנוע מפני סיכוני צד שלישי".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DB0734" w:rsidRPr="00DB0734" w:rsidRDefault="00DB07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</w:tr>
                </w:tbl>
                <w:p w:rsidR="00DB0734" w:rsidRDefault="00DB073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050" o:spid="_x0000_s1031" type="#_x0000_t202" style="position:absolute;left:0;text-align:left;margin-left:134pt;margin-top:74pt;width:295.4pt;height:26.15pt;z-index:1;mso-position-horizontal-relative:page;mso-position-vertical-relative:page" stroked="f">
            <v:textbox style="mso-next-textbox:#_x0000_s34050" inset="0,0,0,0">
              <w:txbxContent>
                <w:p w:rsidR="00DB0734" w:rsidRPr="00DB0734" w:rsidRDefault="00DB0734">
                  <w:pPr>
                    <w:pStyle w:val="OCRStyle1"/>
                    <w:ind w:left="184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לתיקון פקודת הנמלים (מס' 6)' תשכ"ה - 1965 .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B073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FEAD9B8-EEE7-4A6C-8850-9D01A20A2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B073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2008-04-09T14:29:00Z</dcterms:created>
  <dcterms:modified xsi:type="dcterms:W3CDTF">2008-04-09T14:29:00Z</dcterms:modified>
</cp:coreProperties>
</file>