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92B2B" w:rsidRDefault="00F92B2B">
      <w:pPr>
        <w:rPr>
          <w:rtl/>
        </w:rPr>
      </w:pPr>
    </w:p>
    <w:p w:rsidR="00F92B2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115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34115" inset="0,0,0,0">
              <w:txbxContent>
                <w:p w:rsidR="00EE124E" w:rsidRDefault="00EE124E">
                  <w:r>
                    <w:rPr>
                      <w:rtl/>
                    </w:rPr>
                    <w:t>130                                          ספר החוקים 130                    כ"ו באב התשי"ג 07.08.1953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16" o:spid="_x0000_s1026" type="#_x0000_t202" style="position:absolute;left:0;text-align:left;margin-left:74.85pt;margin-top:727.25pt;width:404.3pt;height:73.45pt;z-index:4;mso-position-horizontal-relative:page;mso-position-vertical-relative:page" stroked="f">
            <v:textbox style="mso-next-textbox:#_x0000_s34116" inset="0,0,0,0">
              <w:txbxContent>
                <w:p w:rsidR="00EE124E" w:rsidRDefault="00EE124E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באב תשי"ג (28 ביולי 1953) ; הצעת חוק ודברי הסבר נתפרסמו בהצעות</w:t>
                  </w:r>
                </w:p>
                <w:p w:rsidR="00EE124E" w:rsidRDefault="00EE124E">
                  <w:pPr>
                    <w:pStyle w:val="OCRStyle1"/>
                    <w:ind w:left="38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 152 מיום י"ב בשבט תשי"ג (28.1.53).</w:t>
                  </w:r>
                </w:p>
                <w:p w:rsidR="00EE124E" w:rsidRPr="00F92B2B" w:rsidRDefault="00EE124E">
                  <w:pPr>
                    <w:pStyle w:val="OCRStyle1"/>
                    <w:ind w:left="22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י חוקי א"י. כרד בי, פרק קי"ד, עמ' 1140.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17" o:spid="_x0000_s1027" type="#_x0000_t202" style="position:absolute;left:0;text-align:left;margin-left:69.3pt;margin-top:111.25pt;width:509.85pt;height:613.2pt;z-index:3;mso-position-horizontal-relative:page;mso-position-vertical-relative:page" stroked="f">
            <v:textbox style="mso-next-textbox:#_x0000_s34117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509"/>
                    <w:gridCol w:w="1135"/>
                    <w:gridCol w:w="1626"/>
                  </w:tblGrid>
                  <w:tr w:rsidR="00EE124E" w:rsidRPr="00F92B2B">
                    <w:trPr>
                      <w:jc w:val="right"/>
                    </w:trPr>
                    <w:tc>
                      <w:tcPr>
                        <w:tcW w:w="4123" w:type="pct"/>
                        <w:gridSpan w:val="2"/>
                      </w:tcPr>
                      <w:p w:rsidR="00EE124E" w:rsidRDefault="00EE124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פקודת הנמלים 1, תתוקן כך:</w:t>
                        </w:r>
                      </w:p>
                      <w:p w:rsidR="00EE124E" w:rsidRDefault="00EE1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13א -</w:t>
                        </w:r>
                      </w:p>
                      <w:p w:rsidR="00EE124E" w:rsidRDefault="00EE1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(1&gt; במקום סעיף קטן (1&gt; יבוא סעיף קטן זה:</w:t>
                        </w:r>
                      </w:p>
                      <w:p w:rsidR="00EE124E" w:rsidRDefault="00EE1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(א) כל מקום בישראל שטבעה בו אניד,' או עלתה על שרטון או</w:t>
                        </w:r>
                      </w:p>
                      <w:p w:rsidR="00EE124E" w:rsidRDefault="00EE1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נעזבה' באופן שהיא מהווה או עלולה להוות' לדעתה של רשות הנמלים,</w:t>
                        </w:r>
                      </w:p>
                      <w:p w:rsidR="00EE124E" w:rsidRDefault="00EE1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מכשול או סכנה לניווט או מכשול לשימוש בנמל' רשאית רשות</w:t>
                        </w:r>
                      </w:p>
                      <w:p w:rsidR="00EE124E" w:rsidRDefault="00EE1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הנמלים בהודעה בכתב' שנוסחה ואופן מסירתה נקבעו בתקנות' לדרוש</w:t>
                        </w:r>
                      </w:p>
                      <w:p w:rsidR="00EE124E" w:rsidRDefault="00EE1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מבעל האניה להעלות, לסלק או להשמיד את האניה' או להתחיל באחת</w:t>
                        </w:r>
                      </w:p>
                      <w:p w:rsidR="00EE124E" w:rsidRDefault="00EE1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הפעולות האלה' תוך הזמן ובאופן שנקבעו באותה הודעה' והבעל</w:t>
                        </w:r>
                      </w:p>
                      <w:p w:rsidR="00EE124E" w:rsidRDefault="00EE1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לקיים את הדרישה על חשבונו ; לא היו בעל האניה או כתבתו</w:t>
                        </w:r>
                      </w:p>
                      <w:p w:rsidR="00EE124E" w:rsidRDefault="00EE1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ידועים לרשות הנמלים, יראו הודעה שפורסמה ברשומות' ללא ציון</w:t>
                        </w:r>
                      </w:p>
                      <w:p w:rsidR="00EE124E" w:rsidRDefault="00EE1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 הבעל' כהודעה שנמסרה לו כדין.</w:t>
                        </w:r>
                      </w:p>
                      <w:p w:rsidR="00EE124E" w:rsidRDefault="00EE1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קיים בעל האניה האמורה אחת הדרישות שבהודעה או שראתה</w:t>
                        </w:r>
                      </w:p>
                      <w:p w:rsidR="00EE124E" w:rsidRDefault="00EE1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הנמלים הכרח או תועלת להעלות' לסלק או להשמיד את האניה'</w:t>
                        </w:r>
                      </w:p>
                      <w:p w:rsidR="00EE124E" w:rsidRDefault="00EE1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להתחיל באחת הפעולות האלה' לפני תום הזמן הנקוב בהודעה,</w:t>
                        </w:r>
                      </w:p>
                      <w:p w:rsidR="00EE124E" w:rsidRDefault="00EE1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רשות הנמלים לאחוז באניה' להעלותה' לסלקה או להשמידה;</w:t>
                        </w:r>
                      </w:p>
                      <w:p w:rsidR="00EE124E" w:rsidRDefault="00EE1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אם לא היו בעל האניה או כתבתו ידועים לרשות הנמלים,</w:t>
                        </w:r>
                      </w:p>
                      <w:p w:rsidR="00EE124E" w:rsidRDefault="00EE1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ופורסמה הודעה ברשומות כאמור בסיפא לפסקה (א) - לא תהא</w:t>
                        </w:r>
                      </w:p>
                      <w:p w:rsidR="00EE124E" w:rsidRDefault="00EE1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הנמלים רשאית לאחוז באניה לצורך העלאתה' סילוקה או</w:t>
                        </w:r>
                      </w:p>
                      <w:p w:rsidR="00EE124E" w:rsidRDefault="00EE1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השמדתה לפני תום שני חדשים מיום פרסום ההודעה ברשומות.</w:t>
                        </w:r>
                      </w:p>
                      <w:p w:rsidR="00EE124E" w:rsidRDefault="00EE1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עד להעלאתה' סילוקה או השמדתה של האניה רשאית רשות</w:t>
                        </w:r>
                      </w:p>
                      <w:p w:rsidR="00EE124E" w:rsidRDefault="00EE1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הנמלים, על חשבון הבעלים, להאיר את האניה ולסמנה במצופים</w:t>
                        </w:r>
                      </w:p>
                      <w:p w:rsidR="00EE124E" w:rsidRDefault="00EE1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ולעשות כל פעולה הדרושה כדי למנוע או לצמצם את המכנות הכרו-</w:t>
                        </w:r>
                      </w:p>
                      <w:p w:rsidR="00EE124E" w:rsidRDefault="00EE1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כות במציאותה של האניה באותו מקום."</w:t>
                        </w:r>
                      </w:p>
                      <w:p w:rsidR="00EE124E" w:rsidRDefault="00EE1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(2) ייווסף סעיף קטן זה:</w:t>
                        </w:r>
                      </w:p>
                      <w:p w:rsidR="00EE124E" w:rsidRDefault="00EE1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,,(2א) באחת הנסיבות האמורות בסעיף קטן (1) (ב) רשאית רשות הנמלים</w:t>
                        </w:r>
                      </w:p>
                      <w:p w:rsidR="00EE124E" w:rsidRDefault="00EE1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למכור את האניה כשהיא טבועה או תקועה בשרטון או עזובה' אם תמורת</w:t>
                        </w:r>
                      </w:p>
                      <w:p w:rsidR="00EE124E" w:rsidRDefault="00EE1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העלאתה או סילוקה על ידי הקונה ואם בכל תמורה או דרך אחרת; נותרה</w:t>
                        </w:r>
                      </w:p>
                      <w:p w:rsidR="00EE124E" w:rsidRDefault="00EE1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רשות הנמלים כל יתרה שהיא ממכירת האניה ינהגו בה כאילו היתה</w:t>
                        </w:r>
                      </w:p>
                      <w:p w:rsidR="00EE124E" w:rsidRDefault="00EE1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פדיון מכירה לפי סעיף קטן (2)."</w:t>
                        </w:r>
                      </w:p>
                      <w:p w:rsidR="00EE124E" w:rsidRPr="00F92B2B" w:rsidRDefault="00EE1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14ד ייווסף סעיף זה:</w:t>
                        </w:r>
                      </w:p>
                    </w:tc>
                    <w:tc>
                      <w:tcPr>
                        <w:tcW w:w="877" w:type="pct"/>
                      </w:tcPr>
                      <w:p w:rsidR="00EE124E" w:rsidRDefault="00EE124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EE124E" w:rsidRPr="00F92B2B" w:rsidRDefault="00EE124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המקורה</w:t>
                        </w:r>
                      </w:p>
                    </w:tc>
                  </w:tr>
                  <w:tr w:rsidR="00EE124E">
                    <w:trPr>
                      <w:jc w:val="right"/>
                    </w:trPr>
                    <w:tc>
                      <w:tcPr>
                        <w:tcW w:w="3511" w:type="pct"/>
                      </w:tcPr>
                      <w:p w:rsidR="00EE124E" w:rsidRDefault="00EE1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14ה (1) האמור בסעיף זה לא יחול אלא על אניה הרשומה בישראל.</w:t>
                        </w:r>
                      </w:p>
                      <w:p w:rsidR="00EE124E" w:rsidRDefault="00EE1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(א) אדם שנשכר ושירת כימאי באניה ונטשה בחוץ לארץ ללא סיבה</w:t>
                        </w:r>
                      </w:p>
                      <w:p w:rsidR="00EE124E" w:rsidRDefault="00EE1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מספקת על מנת שלא להמשיך שירותו בה (בסעיף זה - עריק),</w:t>
                        </w:r>
                      </w:p>
                      <w:p w:rsidR="00EE124E" w:rsidRDefault="00EE1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שנה אחת או קנס שלא יעלה על השכר שהיה נשכר</w:t>
                        </w:r>
                      </w:p>
                      <w:p w:rsidR="00EE124E" w:rsidRDefault="00EE1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באניה במשך שנה או שני הענשים כאחד.</w:t>
                        </w:r>
                      </w:p>
                    </w:tc>
                    <w:tc>
                      <w:tcPr>
                        <w:tcW w:w="612" w:type="pct"/>
                      </w:tcPr>
                      <w:p w:rsidR="00EE124E" w:rsidRDefault="00EE1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"עריקה מאניה</w:t>
                        </w:r>
                      </w:p>
                      <w:p w:rsidR="00EE124E" w:rsidRDefault="00EE124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ואי הצטרפות</w:t>
                        </w:r>
                      </w:p>
                      <w:p w:rsidR="00EE124E" w:rsidRPr="00F92B2B" w:rsidRDefault="00EE124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אליה</w:t>
                        </w:r>
                      </w:p>
                    </w:tc>
                    <w:tc>
                      <w:tcPr>
                        <w:tcW w:w="877" w:type="pct"/>
                      </w:tcPr>
                      <w:p w:rsidR="00EE124E" w:rsidRDefault="00EE124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E124E" w:rsidRDefault="00EE124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118" o:spid="_x0000_s1028" type="#_x0000_t202" style="position:absolute;left:0;text-align:left;margin-left:155.65pt;margin-top:81pt;width:259.4pt;height:22pt;z-index:2;mso-position-horizontal-relative:page;mso-position-vertical-relative:page" stroked="f">
            <v:textbox style="mso-next-textbox:#_x0000_s34118" inset="0,0,0,0">
              <w:txbxContent>
                <w:p w:rsidR="00EE124E" w:rsidRPr="00F92B2B" w:rsidRDefault="00EE124E">
                  <w:pPr>
                    <w:pStyle w:val="OCRStyle1"/>
                    <w:ind w:left="17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הנמלים, תשי"ג-1953 *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19" o:spid="_x0000_s1029" type="#_x0000_t202" style="position:absolute;left:0;text-align:left;margin-left:508.45pt;margin-top:62.75pt;width:66.9pt;height:23.75pt;z-index:1;mso-position-horizontal-relative:page;mso-position-vertical-relative:page" stroked="f">
            <v:textbox style="mso-next-textbox:#_x0000_s34119" inset="0,0,0,0">
              <w:txbxContent>
                <w:p w:rsidR="00EE124E" w:rsidRDefault="00EE124E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מספר 48</w:t>
                  </w:r>
                </w:p>
              </w:txbxContent>
            </v:textbox>
            <w10:wrap anchorx="page" anchory="page"/>
          </v:shape>
        </w:pict>
      </w:r>
    </w:p>
    <w:p w:rsidR="00E97160" w:rsidRDefault="00E97160">
      <w:pPr>
        <w:rPr>
          <w:rtl/>
        </w:rPr>
      </w:pPr>
      <w:r>
        <w:rPr>
          <w:rtl/>
        </w:rPr>
        <w:br w:type="page"/>
      </w:r>
    </w:p>
    <w:p w:rsidR="00E97160" w:rsidRDefault="00000000">
      <w:pPr>
        <w:rPr>
          <w:rtl/>
        </w:rPr>
      </w:pPr>
      <w:r>
        <w:pict>
          <v:shape id="_x0000_s34120" o:spid="_x0000_s1030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120" inset="0,0,0,0">
              <w:txbxContent>
                <w:p w:rsidR="00EE124E" w:rsidRDefault="00EE124E">
                  <w:r>
                    <w:rPr>
                      <w:rtl/>
                    </w:rPr>
                    <w:t>131                                          ספר החוקים 130                    כ"ו באב התשי"ג 07.08.1953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21" o:spid="_x0000_s1031" type="#_x0000_t202" style="position:absolute;left:0;text-align:left;margin-left:144.75pt;margin-top:61.8pt;width:419.15pt;height:740.9pt;z-index:6;mso-position-horizontal-relative:page;mso-position-vertical-relative:page" stroked="f">
            <v:textbox style="mso-next-textbox:#_x0000_s34121" inset="0,0,0,0">
              <w:txbxContent>
                <w:p w:rsidR="00EE124E" w:rsidRDefault="00EE124E">
                  <w:pPr>
                    <w:pStyle w:val="OCRStyle2"/>
                    <w:ind w:left="1897"/>
                    <w:rPr>
                      <w:rtl/>
                    </w:rPr>
                  </w:pPr>
                  <w:r>
                    <w:rPr>
                      <w:rtl/>
                    </w:rPr>
                    <w:t>(ב) העדרו של אדם כאמור בפסקה (א) מן האניה בשעת הפלגתה</w:t>
                  </w:r>
                </w:p>
                <w:p w:rsidR="00EE124E" w:rsidRDefault="00EE124E">
                  <w:pPr>
                    <w:pStyle w:val="OCRStyle2"/>
                    <w:ind w:left="1890"/>
                    <w:rPr>
                      <w:rtl/>
                    </w:rPr>
                  </w:pPr>
                  <w:r>
                    <w:rPr>
                      <w:rtl/>
                    </w:rPr>
                    <w:t>מנמל בחוץ לארץ ולפני גמר שבירותו, ורישום העדרו זה ביומן</w:t>
                  </w:r>
                </w:p>
                <w:p w:rsidR="00EE124E" w:rsidRDefault="00EE124E">
                  <w:pPr>
                    <w:pStyle w:val="OCRStyle2"/>
                    <w:ind w:left="1872"/>
                    <w:rPr>
                      <w:rtl/>
                    </w:rPr>
                  </w:pPr>
                  <w:r>
                    <w:rPr>
                      <w:rtl/>
                    </w:rPr>
                    <w:t>הרשמי, ישמשו ראיה על נטישתו את האניה ללא סיבה מספקת ועל</w:t>
                  </w:r>
                </w:p>
                <w:p w:rsidR="00EE124E" w:rsidRDefault="00EE124E">
                  <w:pPr>
                    <w:pStyle w:val="OCRStyle2"/>
                    <w:ind w:left="1861"/>
                    <w:rPr>
                      <w:rtl/>
                    </w:rPr>
                  </w:pPr>
                  <w:r>
                    <w:rPr>
                      <w:rtl/>
                    </w:rPr>
                    <w:t>מנת שלא להמשיך שירותו בה, כל עוד לא הוכיח היפוכו של דבר.</w:t>
                  </w:r>
                </w:p>
                <w:p w:rsidR="00EE124E" w:rsidRDefault="00EE124E">
                  <w:pPr>
                    <w:pStyle w:val="OCRStyle2"/>
                    <w:ind w:left="1487"/>
                    <w:rPr>
                      <w:rtl/>
                    </w:rPr>
                  </w:pPr>
                  <w:r>
                    <w:rPr>
                      <w:rtl/>
                    </w:rPr>
                    <w:t>(3) אדם שנשכר כימאי וללא סיבה מספקת לא הצטרף לאנייתו בהפליגה</w:t>
                  </w:r>
                </w:p>
                <w:p w:rsidR="00EE124E" w:rsidRDefault="00EE124E">
                  <w:pPr>
                    <w:pStyle w:val="OCRStyle2"/>
                    <w:ind w:left="1483"/>
                    <w:rPr>
                      <w:rtl/>
                    </w:rPr>
                  </w:pPr>
                  <w:r>
                    <w:rPr>
                      <w:rtl/>
                    </w:rPr>
                    <w:t>בים מנמל בחוץ לארץ, דינו - מאסר חודש ימים או קנס שלא יעלה על</w:t>
                  </w:r>
                </w:p>
                <w:p w:rsidR="00EE124E" w:rsidRDefault="00EE124E">
                  <w:pPr>
                    <w:pStyle w:val="OCRStyle2"/>
                    <w:ind w:left="1541"/>
                    <w:rPr>
                      <w:rtl/>
                    </w:rPr>
                  </w:pPr>
                  <w:r>
                    <w:rPr>
                      <w:rtl/>
                    </w:rPr>
                    <w:t>השכר שהיה נשכר באניה במשך חודש ימים או שני העבשים כאחד.</w:t>
                  </w:r>
                </w:p>
                <w:p w:rsidR="00EE124E" w:rsidRDefault="00EE124E">
                  <w:pPr>
                    <w:pStyle w:val="OCRStyle2"/>
                    <w:ind w:left="1490"/>
                    <w:rPr>
                      <w:rtl/>
                    </w:rPr>
                  </w:pPr>
                  <w:r>
                    <w:rPr>
                      <w:rtl/>
                    </w:rPr>
                    <w:t>(4) אדם שנתחייב בדין לפי סעיף זה חייב להחזיר כל עודף שכר ששולם</w:t>
                  </w:r>
                </w:p>
                <w:p w:rsidR="00EE124E" w:rsidRDefault="00EE124E">
                  <w:pPr>
                    <w:pStyle w:val="OCRStyle2"/>
                    <w:ind w:left="1494"/>
                    <w:rPr>
                      <w:rtl/>
                    </w:rPr>
                  </w:pPr>
                  <w:r>
                    <w:rPr>
                      <w:rtl/>
                    </w:rPr>
                    <w:t>לאדם אחר שנשכר כימאי במקומו' ובית המשפט שחייב את הימאי בדין</w:t>
                  </w:r>
                </w:p>
                <w:p w:rsidR="00EE124E" w:rsidRDefault="00EE124E">
                  <w:pPr>
                    <w:pStyle w:val="OCRStyle2"/>
                    <w:ind w:left="1501"/>
                    <w:rPr>
                      <w:rtl/>
                    </w:rPr>
                  </w:pPr>
                  <w:r>
                    <w:rPr>
                      <w:rtl/>
                    </w:rPr>
                    <w:t>רשאי לצוות על החזרת העודף, וכן על החזרת כל סכום ששולם לו על</w:t>
                  </w:r>
                </w:p>
                <w:p w:rsidR="00EE124E" w:rsidRDefault="00EE124E">
                  <w:pPr>
                    <w:pStyle w:val="OCRStyle2"/>
                    <w:ind w:left="1505"/>
                    <w:rPr>
                      <w:rtl/>
                    </w:rPr>
                  </w:pPr>
                  <w:r>
                    <w:rPr>
                      <w:rtl/>
                    </w:rPr>
                    <w:t>חשבון התקופה שנשכר לשרת באניה ולא שירת בה; אין בהוראות אלה</w:t>
                  </w:r>
                </w:p>
                <w:p w:rsidR="00EE124E" w:rsidRDefault="00EE124E">
                  <w:pPr>
                    <w:pStyle w:val="OCRStyle2"/>
                    <w:ind w:left="1508"/>
                    <w:rPr>
                      <w:rtl/>
                    </w:rPr>
                  </w:pPr>
                  <w:r>
                    <w:rPr>
                      <w:rtl/>
                    </w:rPr>
                    <w:t>כדי לגרוע מזכותו של בעל האניה לכל סעד משפטי שהוא זכאי לו על פי</w:t>
                  </w:r>
                </w:p>
                <w:p w:rsidR="00EE124E" w:rsidRDefault="00EE124E">
                  <w:pPr>
                    <w:pStyle w:val="OCRStyle2"/>
                    <w:ind w:left="1505"/>
                    <w:rPr>
                      <w:rtl/>
                    </w:rPr>
                  </w:pPr>
                  <w:r>
                    <w:rPr>
                      <w:rtl/>
                    </w:rPr>
                    <w:t>חוק אחר, ובלבד שלא יהיה זכאי לסעד על נזק אחד יותר מפעם אחת.</w:t>
                  </w:r>
                </w:p>
                <w:p w:rsidR="00EE124E" w:rsidRDefault="00EE124E">
                  <w:pPr>
                    <w:pStyle w:val="OCRStyle2"/>
                    <w:ind w:left="1505"/>
                    <w:rPr>
                      <w:rtl/>
                    </w:rPr>
                  </w:pPr>
                  <w:r>
                    <w:rPr>
                      <w:rtl/>
                    </w:rPr>
                    <w:t>(5) (א) אדם שנשכר כימאי לשירות באניה ונטשה או לא הצטרף אליה</w:t>
                  </w:r>
                </w:p>
                <w:p w:rsidR="00EE124E" w:rsidRDefault="00EE124E">
                  <w:pPr>
                    <w:pStyle w:val="OCRStyle2"/>
                    <w:ind w:left="1879"/>
                    <w:rPr>
                      <w:rtl/>
                    </w:rPr>
                  </w:pPr>
                  <w:r>
                    <w:rPr>
                      <w:rtl/>
                    </w:rPr>
                    <w:t>בהפליגה ממקום בישראל או ממקום בחוץ לארץ בתהילת המסע או</w:t>
                  </w:r>
                </w:p>
                <w:p w:rsidR="00EE124E" w:rsidRDefault="00EE124E">
                  <w:pPr>
                    <w:pStyle w:val="OCRStyle2"/>
                    <w:ind w:left="1876"/>
                    <w:rPr>
                      <w:rtl/>
                    </w:rPr>
                  </w:pPr>
                  <w:r>
                    <w:rPr>
                      <w:rtl/>
                    </w:rPr>
                    <w:t>בהמשכו, בין אם מעשהו מהווה עריקה מאניה ובין אם אינו מהווה,</w:t>
                  </w:r>
                </w:p>
                <w:p w:rsidR="00EE124E" w:rsidRDefault="00EE124E">
                  <w:pPr>
                    <w:pStyle w:val="OCRStyle2"/>
                    <w:ind w:left="1883"/>
                    <w:rPr>
                      <w:rtl/>
                    </w:rPr>
                  </w:pPr>
                  <w:r>
                    <w:rPr>
                      <w:rtl/>
                    </w:rPr>
                    <w:t>והשאיר חפציו באניה - יפקיד קברניט האניה, בהקדם ככל האפשר,</w:t>
                  </w:r>
                </w:p>
                <w:p w:rsidR="00EE124E" w:rsidRDefault="00EE124E">
                  <w:pPr>
                    <w:pStyle w:val="OCRStyle2"/>
                    <w:ind w:left="1883"/>
                    <w:rPr>
                      <w:rtl/>
                    </w:rPr>
                  </w:pPr>
                  <w:r>
                    <w:rPr>
                      <w:rtl/>
                    </w:rPr>
                    <w:t>את החפצים בתחנת משטרה בנמל ישראלי בצירוף רשימה המציינת</w:t>
                  </w:r>
                </w:p>
                <w:p w:rsidR="00EE124E" w:rsidRDefault="00EE124E">
                  <w:pPr>
                    <w:pStyle w:val="OCRStyle2"/>
                    <w:ind w:left="1897"/>
                    <w:rPr>
                      <w:rtl/>
                    </w:rPr>
                  </w:pPr>
                  <w:r>
                    <w:rPr>
                      <w:rtl/>
                    </w:rPr>
                    <w:t>את שם בעליהם ושם האניה' והממונה על התחנה יאשר את קבלת</w:t>
                  </w:r>
                </w:p>
                <w:p w:rsidR="00EE124E" w:rsidRDefault="00EE124E">
                  <w:pPr>
                    <w:pStyle w:val="OCRStyle2"/>
                    <w:ind w:left="1876"/>
                    <w:rPr>
                      <w:rtl/>
                    </w:rPr>
                  </w:pPr>
                  <w:r>
                    <w:rPr>
                      <w:rtl/>
                    </w:rPr>
                    <w:t>החפצים בכתב.</w:t>
                  </w:r>
                </w:p>
                <w:p w:rsidR="00EE124E" w:rsidRDefault="00EE124E">
                  <w:pPr>
                    <w:pStyle w:val="OCRStyle2"/>
                    <w:ind w:left="1796"/>
                    <w:rPr>
                      <w:rtl/>
                    </w:rPr>
                  </w:pPr>
                  <w:r>
                    <w:rPr>
                      <w:rtl/>
                    </w:rPr>
                    <w:t>(ב&gt; לא נתבעו החפצים על ידי בעליהם תוך ששה חדשים מהיום</w:t>
                  </w:r>
                </w:p>
                <w:p w:rsidR="00EE124E" w:rsidRDefault="00EE124E">
                  <w:pPr>
                    <w:pStyle w:val="OCRStyle2"/>
                    <w:ind w:left="1840"/>
                    <w:rPr>
                      <w:rtl/>
                    </w:rPr>
                  </w:pPr>
                  <w:r>
                    <w:rPr>
                      <w:rtl/>
                    </w:rPr>
                    <w:t>שהופקדו, יהיו החפצים לנכסי המדינה וינהגו בהם כפי שיורה שר</w:t>
                  </w:r>
                </w:p>
                <w:p w:rsidR="00EE124E" w:rsidRDefault="00EE124E">
                  <w:pPr>
                    <w:pStyle w:val="OCRStyle2"/>
                    <w:ind w:left="1843"/>
                    <w:rPr>
                      <w:rtl/>
                    </w:rPr>
                  </w:pPr>
                  <w:r>
                    <w:rPr>
                      <w:rtl/>
                    </w:rPr>
                    <w:t>התחבורה.</w:t>
                  </w:r>
                </w:p>
                <w:p w:rsidR="00EE124E" w:rsidRDefault="00EE124E">
                  <w:pPr>
                    <w:pStyle w:val="OCRStyle2"/>
                    <w:ind w:left="1508"/>
                    <w:rPr>
                      <w:rtl/>
                    </w:rPr>
                  </w:pPr>
                  <w:r>
                    <w:rPr>
                      <w:rtl/>
                    </w:rPr>
                    <w:t>(6) ראה בית משפט המוסמך לדון בעבירה לפי סעיף זה, שיש יסוד להניח,</w:t>
                  </w:r>
                </w:p>
                <w:p w:rsidR="00EE124E" w:rsidRDefault="00EE124E">
                  <w:pPr>
                    <w:pStyle w:val="OCRStyle2"/>
                    <w:ind w:left="1519"/>
                    <w:rPr>
                      <w:rtl/>
                    </w:rPr>
                  </w:pPr>
                  <w:r>
                    <w:rPr>
                      <w:rtl/>
                    </w:rPr>
                    <w:t>כי ימאי פלוני עבר עבירה כזאת, רשאי הוא, לפי בקשת בעל האניה, או</w:t>
                  </w:r>
                </w:p>
                <w:p w:rsidR="00EE124E" w:rsidRDefault="00EE124E">
                  <w:pPr>
                    <w:pStyle w:val="OCRStyle2"/>
                    <w:ind w:left="1523"/>
                    <w:rPr>
                      <w:rtl/>
                    </w:rPr>
                  </w:pPr>
                  <w:r>
                    <w:rPr>
                      <w:rtl/>
                    </w:rPr>
                    <w:t>לפי בקשת היועץ המשפטי לממשלה או של בא כוחו, להטיל עיקול על</w:t>
                  </w:r>
                </w:p>
                <w:p w:rsidR="00EE124E" w:rsidRDefault="00EE124E">
                  <w:pPr>
                    <w:pStyle w:val="OCRStyle2"/>
                    <w:ind w:left="1523"/>
                    <w:rPr>
                      <w:rtl/>
                    </w:rPr>
                  </w:pPr>
                  <w:r>
                    <w:rPr>
                      <w:rtl/>
                    </w:rPr>
                    <w:t>השכר המגיע לימאי להבטחת כל סכום שהימאי עשוי להתחייב בו לפי</w:t>
                  </w:r>
                </w:p>
                <w:p w:rsidR="00EE124E" w:rsidRDefault="00EE124E">
                  <w:pPr>
                    <w:pStyle w:val="OCRStyle2"/>
                    <w:ind w:left="1519"/>
                    <w:rPr>
                      <w:rtl/>
                    </w:rPr>
                  </w:pPr>
                  <w:r>
                    <w:rPr>
                      <w:rtl/>
                    </w:rPr>
                    <w:t>סעיף זה."</w:t>
                  </w:r>
                </w:p>
                <w:p w:rsidR="00EE124E" w:rsidRDefault="00EE124E">
                  <w:pPr>
                    <w:pStyle w:val="OCRStyle2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(ג) בסעיף 15 -</w:t>
                  </w:r>
                </w:p>
                <w:p w:rsidR="00EE124E" w:rsidRDefault="00EE124E">
                  <w:pPr>
                    <w:pStyle w:val="OCRStyle2"/>
                    <w:ind w:left="1192"/>
                    <w:rPr>
                      <w:rtl/>
                    </w:rPr>
                  </w:pPr>
                  <w:r>
                    <w:rPr>
                      <w:rtl/>
                    </w:rPr>
                    <w:t>(1) בסעיף קטן (1)/ במקום המלים "עשרים וחמישה פונט" יבואו המלים</w:t>
                  </w:r>
                </w:p>
                <w:p w:rsidR="00EE124E" w:rsidRDefault="00EE124E">
                  <w:pPr>
                    <w:pStyle w:val="OCRStyle2"/>
                    <w:ind w:left="1192"/>
                    <w:rPr>
                      <w:rtl/>
                    </w:rPr>
                  </w:pPr>
                  <w:r>
                    <w:rPr>
                      <w:rtl/>
                    </w:rPr>
                    <w:t>"מאתים וחמישים לירות", ובמקום המלים "חמישים פונט" יבואו המלים "חמש</w:t>
                  </w:r>
                </w:p>
                <w:p w:rsidR="00EE124E" w:rsidRDefault="00EE124E">
                  <w:pPr>
                    <w:pStyle w:val="OCRStyle2"/>
                    <w:ind w:left="1181"/>
                    <w:rPr>
                      <w:rtl/>
                    </w:rPr>
                  </w:pPr>
                  <w:r>
                    <w:rPr>
                      <w:rtl/>
                    </w:rPr>
                    <w:t>מאות לירות".</w:t>
                  </w:r>
                </w:p>
                <w:p w:rsidR="00EE124E" w:rsidRDefault="00EE124E">
                  <w:pPr>
                    <w:pStyle w:val="OCRStyle2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(2) בסעיף קטן (2) ובסעיף קטן (2א), במקום המלים "מאה פונט" יבואו המלים</w:t>
                  </w:r>
                </w:p>
                <w:p w:rsidR="00EE124E" w:rsidRDefault="00EE124E">
                  <w:pPr>
                    <w:pStyle w:val="OCRStyle2"/>
                    <w:ind w:left="1195"/>
                    <w:rPr>
                      <w:rtl/>
                    </w:rPr>
                  </w:pPr>
                  <w:r>
                    <w:rPr>
                      <w:rtl/>
                    </w:rPr>
                    <w:t>"חמש מאות לירות".</w:t>
                  </w:r>
                </w:p>
                <w:p w:rsidR="00EE124E" w:rsidRDefault="00EE124E">
                  <w:pPr>
                    <w:pStyle w:val="OCRStyle2"/>
                    <w:ind w:left="1192"/>
                    <w:rPr>
                      <w:rtl/>
                    </w:rPr>
                  </w:pPr>
                  <w:r>
                    <w:rPr>
                      <w:rtl/>
                    </w:rPr>
                    <w:t>(3) בסעיף קטן (3), במקום המלים "חמישים פונט" יבואו המלים "חמש מאות</w:t>
                  </w:r>
                </w:p>
                <w:p w:rsidR="00EE124E" w:rsidRDefault="00EE124E">
                  <w:pPr>
                    <w:pStyle w:val="OCRStyle2"/>
                    <w:ind w:left="1188"/>
                    <w:rPr>
                      <w:rtl/>
                    </w:rPr>
                  </w:pPr>
                  <w:r>
                    <w:rPr>
                      <w:rtl/>
                    </w:rPr>
                    <w:t>לירות".</w:t>
                  </w:r>
                </w:p>
                <w:p w:rsidR="00EE124E" w:rsidRDefault="00EE124E">
                  <w:pPr>
                    <w:pStyle w:val="OCRStyle2"/>
                    <w:ind w:left="1195"/>
                    <w:rPr>
                      <w:rtl/>
                    </w:rPr>
                  </w:pPr>
                  <w:r>
                    <w:rPr>
                      <w:rtl/>
                    </w:rPr>
                    <w:t>(4) בסופו, ייווסף סעיף קטן זה:</w:t>
                  </w:r>
                </w:p>
                <w:p w:rsidR="00EE124E" w:rsidRDefault="00EE124E">
                  <w:pPr>
                    <w:pStyle w:val="OCRStyle2"/>
                    <w:ind w:left="1523"/>
                    <w:rPr>
                      <w:rtl/>
                    </w:rPr>
                  </w:pPr>
                  <w:r>
                    <w:rPr>
                      <w:rtl/>
                    </w:rPr>
                    <w:t>,,(5) אדם הממלא, בין בישראל ובין בחוץ לארץ, תפקיד בהשטת אביה</w:t>
                  </w:r>
                </w:p>
                <w:p w:rsidR="00EE124E" w:rsidRDefault="00EE124E">
                  <w:pPr>
                    <w:pStyle w:val="OCRStyle2"/>
                    <w:ind w:left="1519"/>
                    <w:rPr>
                      <w:rtl/>
                    </w:rPr>
                  </w:pPr>
                  <w:r>
                    <w:rPr>
                      <w:rtl/>
                    </w:rPr>
                    <w:t>הרשומה בישראל, וכן בעל אביה הרשומה בישראל המרשה לאדם למלא</w:t>
                  </w:r>
                </w:p>
                <w:p w:rsidR="00EE124E" w:rsidRDefault="00EE124E">
                  <w:pPr>
                    <w:pStyle w:val="OCRStyle2"/>
                    <w:ind w:left="1526"/>
                  </w:pPr>
                  <w:r>
                    <w:rPr>
                      <w:rtl/>
                    </w:rPr>
                    <w:t>תפקיד בהשטתה כאמור, כשאין אותו אדם מוסמך לכך לפי פקודה זו או לפי</w:t>
                  </w:r>
                </w:p>
              </w:txbxContent>
            </v:textbox>
            <w10:wrap anchorx="page" anchory="page"/>
          </v:shape>
        </w:pict>
      </w:r>
    </w:p>
    <w:p w:rsidR="00261CA7" w:rsidRDefault="00261CA7">
      <w:pPr>
        <w:rPr>
          <w:rtl/>
        </w:rPr>
      </w:pPr>
      <w:r>
        <w:rPr>
          <w:rtl/>
        </w:rPr>
        <w:br w:type="page"/>
      </w:r>
    </w:p>
    <w:p w:rsidR="00261CA7" w:rsidRDefault="00000000">
      <w:pPr>
        <w:rPr>
          <w:rtl/>
        </w:rPr>
      </w:pPr>
      <w:r>
        <w:pict>
          <v:shape id="_x0000_s34122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4122" inset="0,0,0,0">
              <w:txbxContent>
                <w:p w:rsidR="00EE124E" w:rsidRDefault="00EE124E">
                  <w:r>
                    <w:rPr>
                      <w:rtl/>
                    </w:rPr>
                    <w:t>132                                          ספר החוקים 130                    כ"ו באב התשי"ג 07.08.1953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23" o:spid="_x0000_s1033" type="#_x0000_t202" style="position:absolute;left:0;text-align:left;margin-left:67.1pt;margin-top:776pt;width:196.2pt;height:28.7pt;z-index:9;mso-position-horizontal-relative:page;mso-position-vertical-relative:page" stroked="f">
            <v:textbox style="mso-next-textbox:#_x0000_s34123" inset="0,0,0,0">
              <w:txbxContent>
                <w:p w:rsidR="00EE124E" w:rsidRDefault="00EE124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4124" o:spid="_x0000_s1034" type="#_x0000_t202" style="position:absolute;left:0;text-align:left;margin-left:74.6pt;margin-top:54.7pt;width:500.15pt;height:715.75pt;z-index:8;mso-position-horizontal-relative:page;mso-position-vertical-relative:page" stroked="f">
            <v:textbox style="mso-next-textbox:#_x0000_s34124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66"/>
                    <w:gridCol w:w="1328"/>
                  </w:tblGrid>
                  <w:tr w:rsidR="00EE124E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EE124E" w:rsidRDefault="00EE1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תקנה שהותקנה על פיה, דינו - מאסר שנה אחת או קנס אלף לירות</w:t>
                        </w:r>
                      </w:p>
                      <w:p w:rsidR="00EE124E" w:rsidRDefault="00EE1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שני העבשים כאחד."</w:t>
                        </w:r>
                      </w:p>
                      <w:p w:rsidR="00EE124E" w:rsidRDefault="00EE1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15א, במקום המלים "עשרים וחמישה פונט" יבואו המלים "מאתים</w:t>
                        </w:r>
                      </w:p>
                      <w:p w:rsidR="00EE124E" w:rsidRDefault="00EE1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וחמישים לירות" ובמקום המלים "חמישים פונט" יבואו המלים "חמש מאות לירות".</w:t>
                        </w:r>
                      </w:p>
                      <w:p w:rsidR="00EE124E" w:rsidRDefault="00EE1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בסעיף 16 (1), במקום המלים "מאה פונט" יבואו המלים "חמש מאות לירות".</w:t>
                        </w:r>
                      </w:p>
                      <w:p w:rsidR="00EE124E" w:rsidRDefault="00EE1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17(1) -</w:t>
                        </w:r>
                      </w:p>
                      <w:p w:rsidR="00EE124E" w:rsidRDefault="00EE1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(ה) תבוא פסקה זו:</w:t>
                        </w:r>
                      </w:p>
                      <w:p w:rsidR="00EE124E" w:rsidRDefault="00EE1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(1) פיקוח על אניות הנכנסות לתחומי נמל או המצויות בה</w:t>
                        </w:r>
                      </w:p>
                      <w:p w:rsidR="00EE124E" w:rsidRDefault="00EE1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הגדרתה וקביעתה של כל אניה כאביה כשרה לשיט או שאינה</w:t>
                        </w:r>
                      </w:p>
                      <w:p w:rsidR="00EE124E" w:rsidRDefault="00EE1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כשרה לשיט ואיסור על הפלגתה או על השמתה של אביה שאיבה כשרה</w:t>
                        </w:r>
                      </w:p>
                      <w:p w:rsidR="00EE124E" w:rsidRDefault="00EE1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לשיט הבמצאת בישראל, ולגבי אניה הרשומה בישראל - אף כשהיא</w:t>
                        </w:r>
                      </w:p>
                      <w:p w:rsidR="00EE124E" w:rsidRDefault="00EE1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נמצאת בחוץ לארץ, וכן מביעתן של הפלגה או השטה כאמור ;"</w:t>
                        </w:r>
                      </w:p>
                      <w:p w:rsidR="00EE124E" w:rsidRDefault="00EE1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(ו) תבוא פסקה זו:</w:t>
                        </w:r>
                      </w:p>
                      <w:p w:rsidR="00EE124E" w:rsidRDefault="00EE1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(1) ההכשרה הדרושה לקצינים/ למהנדסים ולמלחים של אביות,</w:t>
                        </w:r>
                      </w:p>
                      <w:p w:rsidR="00EE124E" w:rsidRDefault="00EE1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</w:t>
                        </w:r>
                        <w:r>
                          <w:t>II</w:t>
                        </w:r>
                        <w:r>
                          <w:rPr>
                            <w:rtl/>
                          </w:rPr>
                          <w:t>) בחינות לקציני אניות, למהנדסיהן ולמלחיהן והסמכתם, בקורת</w:t>
                        </w:r>
                      </w:p>
                      <w:p w:rsidR="00EE124E" w:rsidRDefault="00EE1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תעודות סמיכות זרות וההכרה בהן, והאגרות המשתלמות בעד בחינות,</w:t>
                        </w:r>
                      </w:p>
                      <w:p w:rsidR="00EE124E" w:rsidRDefault="00EE1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הסמכות ובקורת תעודות כאמור ;"</w:t>
                        </w:r>
                      </w:p>
                      <w:p w:rsidR="00EE124E" w:rsidRDefault="00EE1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פסקה (יב) תבוא פסקה זו;</w:t>
                        </w:r>
                      </w:p>
                      <w:p w:rsidR="00EE124E" w:rsidRDefault="00EE1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"(יב) איסור על זיהום מי נמל, נתיב מים, נהר הראוי לשיט או כל מקום</w:t>
                        </w:r>
                      </w:p>
                      <w:p w:rsidR="00EE124E" w:rsidRDefault="00EE1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ביבשה שממנו עלולה הזוהמה להיסחף לנמל, לנתיב מים או לנהר הראוי</w:t>
                        </w:r>
                      </w:p>
                      <w:p w:rsidR="00EE124E" w:rsidRDefault="00EE1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לשיט; לצורך פסקה זו אין נפקא מינה, אם הזוהמה מקורה בחמרי פסולת</w:t>
                        </w:r>
                      </w:p>
                      <w:p w:rsidR="00EE124E" w:rsidRDefault="00EE1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בכל חומר אחר מוצק או נוזל; תקנות לפי פסקה זו יותקבו רק לאחר</w:t>
                        </w:r>
                      </w:p>
                      <w:p w:rsidR="00EE124E" w:rsidRDefault="00EE1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התיעצות בשר הבריאות ;"</w:t>
                        </w:r>
                      </w:p>
                      <w:p w:rsidR="00EE124E" w:rsidRDefault="00EE1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פסקה (טז א') יבואו פסקאות אלה:</w:t>
                        </w:r>
                      </w:p>
                      <w:p w:rsidR="00EE124E" w:rsidRDefault="00EE1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"(טז ב') ניהול יומן רשמי באניות הרשומות בישראל והחזקתו, הרישומים</w:t>
                        </w:r>
                      </w:p>
                      <w:p w:rsidR="00EE124E" w:rsidRDefault="00EE1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שייעשו בו והבקורת עליו, וכן בדבר אישור העתקים מוסמכים מרישומים</w:t>
                        </w:r>
                      </w:p>
                      <w:p w:rsidR="00EE124E" w:rsidRDefault="00EE1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כאלה, והעתקים שאושרו כאמור' יתקבלו כראיה בכל הליך משפטי;</w:t>
                        </w:r>
                      </w:p>
                      <w:p w:rsidR="00EE124E" w:rsidRDefault="00EE1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(טו ג') ביצוע הוראותיהן של אמבות ביבלאומיות לעניני ספנות שמדינת</w:t>
                        </w:r>
                      </w:p>
                      <w:p w:rsidR="00EE124E" w:rsidRDefault="00EE1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היא צד להן;</w:t>
                        </w:r>
                      </w:p>
                      <w:p w:rsidR="00EE124E" w:rsidRDefault="00EE1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(טז ד') הפקדת ערבויות או פקדובות למילוי הוראות פקודה זו או תקבה</w:t>
                        </w:r>
                      </w:p>
                      <w:p w:rsidR="00EE124E" w:rsidRDefault="00EE1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שהותקנה על פיה, תנאי הערבויות או הפקדובות, סכומם, צורתם, תקופתם</w:t>
                        </w:r>
                      </w:p>
                      <w:p w:rsidR="00EE124E" w:rsidRDefault="00EE1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ודרכי הפקדתם, וכן גיבוים והתרמתם של אותם ערבויות ופקדובות אם לא</w:t>
                        </w:r>
                      </w:p>
                      <w:p w:rsidR="00EE124E" w:rsidRPr="00261CA7" w:rsidRDefault="00EE1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בתקיים תבאי מתנאיהם;"</w:t>
                        </w:r>
                      </w:p>
                    </w:tc>
                    <w:tc>
                      <w:tcPr>
                        <w:tcW w:w="730" w:type="pct"/>
                      </w:tcPr>
                      <w:p w:rsidR="00EE124E" w:rsidRDefault="00EE124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E124E" w:rsidRPr="00261CA7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EE124E" w:rsidRDefault="00EE1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בפקודת הנמלים ובכל חוק אחר וכן בכל מסמך שכתוב בהם "פקיד ממונה על נמל*</w:t>
                        </w:r>
                      </w:p>
                      <w:p w:rsidR="00EE124E" w:rsidRDefault="00EE1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קרי "מבהל במל'/</w:t>
                        </w:r>
                      </w:p>
                    </w:tc>
                    <w:tc>
                      <w:tcPr>
                        <w:tcW w:w="730" w:type="pct"/>
                      </w:tcPr>
                      <w:p w:rsidR="00EE124E" w:rsidRDefault="00EE124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פקיד ממונה</w:t>
                        </w:r>
                      </w:p>
                      <w:p w:rsidR="00EE124E" w:rsidRDefault="00EE124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נמל -</w:t>
                        </w:r>
                      </w:p>
                      <w:p w:rsidR="00EE124E" w:rsidRPr="00261CA7" w:rsidRDefault="00EE124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שם</w:t>
                        </w:r>
                      </w:p>
                    </w:tc>
                  </w:tr>
                  <w:tr w:rsidR="00EE124E" w:rsidRPr="00261CA7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EE124E" w:rsidRDefault="00EE124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אביה אשר לפבי תחילת תקפו של חוק זה עברו שלוש שבים מיום שטבעה' עלתה על</w:t>
                        </w:r>
                      </w:p>
                      <w:p w:rsidR="00EE124E" w:rsidRDefault="00EE1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שרטון או נעזבה כאמור בסעיף 13א לפקודת הבמלים, ולא הועלתה, סולקה או הושמדה</w:t>
                        </w:r>
                      </w:p>
                      <w:p w:rsidR="00EE124E" w:rsidRDefault="00EE1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בעליה - דינה כדין אניה שבעליה נדרש בהודעה שניתנה על ידי רשות הנמלים</w:t>
                        </w:r>
                      </w:p>
                      <w:p w:rsidR="00EE124E" w:rsidRDefault="00EE1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הסעיף האמור להעלותה' לסלקה או להשמידה ולא קיים את הדרישה, וכל מעשה שנעשה</w:t>
                        </w:r>
                      </w:p>
                      <w:p w:rsidR="00EE124E" w:rsidRPr="00261CA7" w:rsidRDefault="00EE1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רשות הנמלים לגבי אביה כזו, לאחר יום ה' באייר תש"ח (15 במאי 1948) ולפבי</w:t>
                        </w:r>
                      </w:p>
                    </w:tc>
                    <w:tc>
                      <w:tcPr>
                        <w:tcW w:w="730" w:type="pct"/>
                      </w:tcPr>
                      <w:p w:rsidR="00EE124E" w:rsidRPr="00261CA7" w:rsidRDefault="00EE124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EE124E" w:rsidRDefault="00EE124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C10B55" w:rsidRDefault="00C10B55">
      <w:pPr>
        <w:rPr>
          <w:rtl/>
        </w:rPr>
      </w:pPr>
      <w:r>
        <w:rPr>
          <w:rtl/>
        </w:rPr>
        <w:br w:type="page"/>
      </w:r>
    </w:p>
    <w:p w:rsidR="00C10B55" w:rsidRDefault="00000000">
      <w:pPr>
        <w:rPr>
          <w:rtl/>
        </w:rPr>
      </w:pPr>
      <w:r>
        <w:pict>
          <v:shape id="_x0000_s34125" o:spid="_x0000_s1035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4125" inset="0,0,0,0">
              <w:txbxContent>
                <w:p w:rsidR="00EE124E" w:rsidRDefault="00EE124E">
                  <w:r>
                    <w:rPr>
                      <w:rtl/>
                    </w:rPr>
                    <w:t>133                                          ספר החוקים 130                    כ"ו באב התשי"ג 07.08.1953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26" o:spid="_x0000_s1036" type="#_x0000_t202" style="position:absolute;left:0;text-align:left;margin-left:360.35pt;margin-top:745.45pt;width:212.05pt;height:61.6pt;z-index:15;mso-position-horizontal-relative:page;mso-position-vertical-relative:page" stroked="f">
            <v:textbox style="mso-next-textbox:#_x0000_s34126" inset="0,0,0,0">
              <w:txbxContent>
                <w:p w:rsidR="00EE124E" w:rsidRPr="00C10B55" w:rsidRDefault="00EE124E">
                  <w:pPr>
                    <w:pStyle w:val="OCRStyle4"/>
                    <w:ind w:left="677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ע"ר מס' 490 מיום 24.1.35, חוס' 2, עט' 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27" o:spid="_x0000_s1037" type="#_x0000_t202" style="position:absolute;left:0;text-align:left;margin-left:439.7pt;margin-top:246.65pt;width:108.3pt;height:41.2pt;z-index:14;mso-position-horizontal-relative:page;mso-position-vertical-relative:page" stroked="f">
            <v:textbox style="mso-next-textbox:#_x0000_s34127" inset="0,0,0,0">
              <w:txbxContent>
                <w:p w:rsidR="00EE124E" w:rsidRDefault="00EE124E">
                  <w:pPr>
                    <w:pStyle w:val="OCRStyle4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ב ן- צ ב י</w:t>
                  </w:r>
                </w:p>
                <w:p w:rsidR="00EE124E" w:rsidRDefault="00EE124E">
                  <w:pPr>
                    <w:pStyle w:val="OCRStyle4"/>
                    <w:ind w:left="45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28" o:spid="_x0000_s1038" type="#_x0000_t202" style="position:absolute;left:0;text-align:left;margin-left:175.4pt;margin-top:198.15pt;width:85.95pt;height:33.65pt;z-index:13;mso-position-horizontal-relative:page;mso-position-vertical-relative:page" stroked="f">
            <v:textbox style="mso-next-textbox:#_x0000_s34128" inset="0,0,0,0">
              <w:txbxContent>
                <w:p w:rsidR="00EE124E" w:rsidRDefault="00EE124E">
                  <w:pPr>
                    <w:pStyle w:val="OCRStyle4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יוסף ספיר</w:t>
                  </w:r>
                </w:p>
                <w:p w:rsidR="00EE124E" w:rsidRDefault="00EE124E">
                  <w:pPr>
                    <w:pStyle w:val="OCRStyle4"/>
                    <w:ind w:left="216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29" o:spid="_x0000_s1039" type="#_x0000_t202" style="position:absolute;left:0;text-align:left;margin-left:309.05pt;margin-top:195.4pt;width:128.9pt;height:48.5pt;z-index:12;mso-position-horizontal-relative:page;mso-position-vertical-relative:page" stroked="f">
            <v:textbox style="mso-next-textbox:#_x0000_s34129" inset="0,0,0,0">
              <w:txbxContent>
                <w:p w:rsidR="00EE124E" w:rsidRDefault="00EE124E">
                  <w:pPr>
                    <w:pStyle w:val="OCRStyle4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EE124E" w:rsidRDefault="00EE124E">
                  <w:pPr>
                    <w:pStyle w:val="OCRStyle4"/>
                    <w:ind w:left="828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EE124E" w:rsidRDefault="00EE124E">
                  <w:pPr>
                    <w:pStyle w:val="OCRStyle4"/>
                    <w:ind w:left="133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30" o:spid="_x0000_s1040" type="#_x0000_t202" style="position:absolute;left:0;text-align:left;margin-left:81.15pt;margin-top:58pt;width:492.25pt;height:124.35pt;z-index:11;mso-position-horizontal-relative:page;mso-position-vertical-relative:page" stroked="f">
            <v:textbox style="mso-next-textbox:#_x0000_s34130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7"/>
                    <w:gridCol w:w="7693"/>
                  </w:tblGrid>
                  <w:tr w:rsidR="00EE124E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EE124E" w:rsidRDefault="00EE124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98" w:type="pct"/>
                      </w:tcPr>
                      <w:p w:rsidR="00EE124E" w:rsidRDefault="00EE124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תקפו של חוק זה - ואשר היה כדין אילו געשה לאחר תחילת תקפו של חוק זה -</w:t>
                        </w:r>
                      </w:p>
                      <w:p w:rsidR="00EE124E" w:rsidRDefault="00EE124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יראוהו כאילו נעשה כדין.</w:t>
                        </w:r>
                      </w:p>
                    </w:tc>
                  </w:tr>
                  <w:tr w:rsidR="00EE124E" w:rsidRPr="00C10B55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EE124E" w:rsidRPr="00C10B55" w:rsidRDefault="00EE124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הסרת ספק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EE124E" w:rsidRDefault="00EE124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תקנות הנמלים (כלי שיט להפלגה בים), 1935 1, הידועות גם בתור תקנות הנמלים</w:t>
                        </w:r>
                      </w:p>
                      <w:p w:rsidR="00EE124E" w:rsidRPr="00C10B55" w:rsidRDefault="00EE124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(ספינות הראויות להפלגה בים)' 1935' יראו אותן כאילו הותקנו כדין.</w:t>
                        </w:r>
                      </w:p>
                    </w:tc>
                  </w:tr>
                  <w:tr w:rsidR="00EE124E" w:rsidRPr="00C10B55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EE124E" w:rsidRDefault="00EE124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EE124E" w:rsidRPr="00C10B55" w:rsidRDefault="00EE124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תקפו של חוק זה הוא מיום כ"א באלול תשי"ג (1 בספטמבר 1953)</w:t>
                        </w:r>
                      </w:p>
                    </w:tc>
                  </w:tr>
                </w:tbl>
                <w:p w:rsidR="00EE124E" w:rsidRDefault="00EE124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EE124E" w:rsidRDefault="00EE124E">
      <w:pPr>
        <w:rPr>
          <w:rtl/>
        </w:rPr>
      </w:pPr>
      <w:r>
        <w:rPr>
          <w:rtl/>
        </w:rPr>
        <w:br w:type="page"/>
      </w:r>
    </w:p>
    <w:p w:rsidR="00EE124E" w:rsidRDefault="00000000">
      <w:pPr>
        <w:rPr>
          <w:rtl/>
        </w:rPr>
      </w:pPr>
      <w:r>
        <w:pict>
          <v:shape id="_x0000_s34131" o:spid="_x0000_s1041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34131" inset="0,0,0,0">
              <w:txbxContent>
                <w:p w:rsidR="00EE124E" w:rsidRDefault="00EE124E">
                  <w:r>
                    <w:rPr>
                      <w:rtl/>
                    </w:rPr>
                    <w:t>134                                          ספר החוקים 130                    כ"ו באב התשי"ג 07.08.1953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32" o:spid="_x0000_s1042" type="#_x0000_t202" style="position:absolute;left:0;text-align:left;margin-left:79.8pt;margin-top:780.4pt;width:136.2pt;height:16.85pt;z-index:17;mso-position-horizontal-relative:page;mso-position-vertical-relative:page" stroked="f">
            <v:textbox style="mso-next-textbox:#_x0000_s34132" inset="0,0,0,0">
              <w:txbxContent>
                <w:p w:rsidR="00EE124E" w:rsidRDefault="00EE124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92B2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B2296B1-1ED6-4E91-8073-E1E36448C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92B2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97160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261CA7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C10B55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EE124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28</Characters>
  <Application>Microsoft Office Word</Application>
  <DocSecurity>4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2008-04-06T18:30:00Z</dcterms:created>
  <dcterms:modified xsi:type="dcterms:W3CDTF">2008-04-06T18:30:00Z</dcterms:modified>
</cp:coreProperties>
</file>