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3C5D" w:rsidRDefault="00BC3C5D">
      <w:pPr>
        <w:rPr>
          <w:rtl/>
        </w:rPr>
      </w:pPr>
    </w:p>
    <w:p w:rsidR="00BC3C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4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4148" inset="0,0,0,0">
              <w:txbxContent>
                <w:p w:rsidR="004564E2" w:rsidRDefault="004564E2">
                  <w:r>
                    <w:rPr>
                      <w:rtl/>
                    </w:rPr>
                    <w:t>264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49" o:spid="_x0000_s1026" type="#_x0000_t202" style="position:absolute;left:0;text-align:left;margin-left:91.35pt;margin-top:707.7pt;width:180pt;height:31.9pt;z-index:4;mso-wrap-style:none;mso-position-horizontal-relative:page;mso-position-vertical-relative:page" stroked="f">
            <v:textbox style="mso-next-textbox:#_x0000_s34149" inset="0,0,0,0">
              <w:txbxContent>
                <w:p w:rsidR="004564E2" w:rsidRDefault="004564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50" o:spid="_x0000_s1027" type="#_x0000_t202" style="position:absolute;left:0;text-align:left;margin-left:88.75pt;margin-top:657.85pt;width:386.5pt;height:48.3pt;z-index:3;mso-wrap-style:none;mso-position-horizontal-relative:page;mso-position-vertical-relative:page" stroked="f">
            <v:textbox style="mso-next-textbox:#_x0000_s34150" inset="0,0,0,0">
              <w:txbxContent>
                <w:p w:rsidR="004564E2" w:rsidRDefault="004564E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באייר התשמ"א (12 במאי 1981); הצעת החוק ודברי הסבר פורסמו בה"ח 1483,</w:t>
                  </w:r>
                </w:p>
                <w:p w:rsidR="004564E2" w:rsidRDefault="004564E2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11.</w:t>
                  </w:r>
                </w:p>
                <w:p w:rsidR="004564E2" w:rsidRPr="00BC3C5D" w:rsidRDefault="004564E2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התשכ"ח, עמ' 234; התשל"ח, עמ' 211.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51" o:spid="_x0000_s1028" type="#_x0000_t202" style="position:absolute;left:0;text-align:left;margin-left:88.75pt;margin-top:95.7pt;width:460.55pt;height:559.55pt;z-index:2;mso-wrap-style:none;mso-position-horizontal-relative:page;mso-position-vertical-relative:page" stroked="f">
            <v:textbox style="mso-next-textbox:#_x0000_s34151" inset="0,0,0,0">
              <w:txbxContent>
                <w:tbl>
                  <w:tblPr>
                    <w:tblW w:w="49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2"/>
                    <w:gridCol w:w="1165"/>
                    <w:gridCol w:w="1184"/>
                  </w:tblGrid>
                  <w:tr w:rsidR="004564E2" w:rsidRPr="00BC3C5D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4564E2" w:rsidRDefault="004564E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ניירות ערך, התשכ"ח-1968  1(להלן - החוק העיקרי) -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הרשות תהיה מורכבת מחברים שימנה שר האוצר ושמספרם לא יעלה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עשר; החברים ימונו קצתם מקרב הציבור וקצתם מקרב עובדי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ואחד מהם יהיה עובד בנק ישראל.";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אחרי פסקה (3) יבוא: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הוא אינו עובד המדינה ואינו עובד בנק ישראל, ולדעת שר האוצר</w:t>
                        </w:r>
                      </w:p>
                      <w:p w:rsidR="004564E2" w:rsidRPr="00BC3C5D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עלולים עיסוקיו האחרים ליצור ניגוד ענינים עם תפקידו כחבר הרשות."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4564E2" w:rsidRPr="00BC3C5D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564E2" w:rsidRPr="00BC3C5D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4564E2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לחוק העיקרי, בסופו יבוא: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סעיפים קטנים (א) ו-(ב) יחולו על עובדי משרד האוצר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הממלאים תפקידים מקצועיים או מינהליים בעניני ניירות ערך, אלא שההו-</w:t>
                        </w:r>
                      </w:p>
                      <w:p w:rsidR="004564E2" w:rsidRPr="00BC3C5D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דעה לפי סעיף קטן (ב) תימסר לגביהם לשר האוצר בלבד."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4564E2" w:rsidRPr="00BC3C5D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564E2" w:rsidRPr="00BC3C5D">
                    <w:trPr>
                      <w:jc w:val="right"/>
                    </w:trPr>
                    <w:tc>
                      <w:tcPr>
                        <w:tcW w:w="4293" w:type="pct"/>
                        <w:gridSpan w:val="2"/>
                      </w:tcPr>
                      <w:p w:rsidR="004564E2" w:rsidRPr="00BC3C5D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37 לחוק העיקרי יבוא:</w:t>
                        </w:r>
                      </w:p>
                    </w:tc>
                    <w:tc>
                      <w:tcPr>
                        <w:tcW w:w="707" w:type="pct"/>
                      </w:tcPr>
                      <w:p w:rsidR="004564E2" w:rsidRPr="00BC3C5D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37</w:t>
                        </w:r>
                      </w:p>
                    </w:tc>
                  </w:tr>
                  <w:tr w:rsidR="004564E2">
                    <w:trPr>
                      <w:jc w:val="right"/>
                    </w:trPr>
                    <w:tc>
                      <w:tcPr>
                        <w:tcW w:w="3597" w:type="pct"/>
                      </w:tcPr>
                      <w:p w:rsidR="004564E2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(א) בסעיף זה, "בעל ענין" - בתאגיד -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שמחזיק בעשרה אחוזים או יותר מהון המניות המונפק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התאגיד, מכוח ההצבעה בו או מהסמכות למנות מנהליו, מי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שרשאי למנות את מנהלו הכללי, מי שמכהן כמנהלו או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כמנהלו הכללי, וכל תאגיד שאדם כאמור מחזיק בו עשרים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אחוזים או יותר מהון המניות המונפק שלו, מכוח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ההצבעה בו או מהסמכות למנות מנהליו; לענין פסקה זו -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יראו מנהל קרן להשקעות משותפות בנאמנות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כמחזיק בניירות הערך הכלולים בנכסי הקרן;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החזיק אדם בניירות ערך באמצעות נאמן, יראו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את הנאמן כמחזיק בניירות הערך האמורים; לענין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"נאמן" - למעט חברת רישומים אשר עיסוקה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הבלעדי הוא החזקת ניירות ערך בעד אחרים כדי לאפשר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לסחור בהם בבורסה;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בת של תאגיד, למעט חברת רישומים כמשמעותה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(1)(ב).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שתקנות לפי סעיף 36 מחייבות תאגיד לגלות בדו"חותיו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על ניירות ערך שלו המוחזקים בידי בעל ענין בתאגיד, חייב בעל</w:t>
                        </w:r>
                      </w:p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להגיש לתאגיד הודעה לפי הפרטים ובמועדים הדרושים לתאגיד</w:t>
                        </w:r>
                      </w:p>
                      <w:p w:rsidR="004564E2" w:rsidRPr="00BC3C5D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את חובותיו האמורות.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הודעה</w:t>
                        </w:r>
                      </w:p>
                      <w:p w:rsidR="004564E2" w:rsidRPr="00BC3C5D" w:rsidRDefault="004564E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ענין</w:t>
                        </w:r>
                      </w:p>
                    </w:tc>
                    <w:tc>
                      <w:tcPr>
                        <w:tcW w:w="707" w:type="pct"/>
                      </w:tcPr>
                      <w:p w:rsidR="004564E2" w:rsidRDefault="004564E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564E2" w:rsidRDefault="004564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52" o:spid="_x0000_s1029" type="#_x0000_t202" style="position:absolute;left:0;text-align:left;margin-left:161.05pt;margin-top:64.8pt;width:257.4pt;height:26.55pt;z-index:1;mso-wrap-style:none;mso-position-horizontal-relative:page;mso-position-vertical-relative:page" stroked="f">
            <v:textbox style="mso-next-textbox:#_x0000_s34152" inset="0,0,0,0">
              <w:txbxContent>
                <w:p w:rsidR="004564E2" w:rsidRPr="00BC3C5D" w:rsidRDefault="004564E2">
                  <w:pPr>
                    <w:pStyle w:val="OCRStyle1"/>
                    <w:ind w:left="3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ניירות ערך (תיקון מס' 6), התשמ"א-1981</w:t>
                  </w:r>
                </w:p>
              </w:txbxContent>
            </v:textbox>
            <w10:wrap anchorx="page" anchory="page"/>
          </v:shape>
        </w:pict>
      </w:r>
    </w:p>
    <w:p w:rsidR="00CB38FF" w:rsidRDefault="00CB38FF">
      <w:pPr>
        <w:rPr>
          <w:rtl/>
        </w:rPr>
      </w:pPr>
      <w:r>
        <w:rPr>
          <w:rtl/>
        </w:rPr>
        <w:br w:type="page"/>
      </w:r>
    </w:p>
    <w:p w:rsidR="00CB38FF" w:rsidRDefault="00000000">
      <w:pPr>
        <w:rPr>
          <w:rtl/>
        </w:rPr>
      </w:pPr>
      <w:r>
        <w:pict>
          <v:shape id="_x0000_s34153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4153" inset="0,0,0,0">
              <w:txbxContent>
                <w:p w:rsidR="004564E2" w:rsidRDefault="004564E2">
                  <w:r>
                    <w:rPr>
                      <w:rtl/>
                    </w:rPr>
                    <w:t>265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54" o:spid="_x0000_s1031" type="#_x0000_t202" style="position:absolute;left:0;text-align:left;margin-left:368.1pt;margin-top:704.55pt;width:174.85pt;height:26.75pt;z-index:8;mso-wrap-style:none;mso-position-horizontal-relative:page;mso-position-vertical-relative:page" stroked="f">
            <v:textbox style="mso-next-textbox:#_x0000_s34154" inset="0,0,0,0">
              <w:txbxContent>
                <w:p w:rsidR="004564E2" w:rsidRDefault="004564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155" o:spid="_x0000_s1032" type="#_x0000_t202" style="position:absolute;left:0;text-align:left;margin-left:96.05pt;margin-top:120.85pt;width:452.05pt;height:578.55pt;z-index:7;mso-wrap-style:none;mso-position-horizontal-relative:page;mso-position-vertical-relative:page" stroked="f">
            <v:textbox style="mso-next-textbox:#_x0000_s34155" inset="0,0,0,0">
              <w:txbxContent>
                <w:tbl>
                  <w:tblPr>
                    <w:tblW w:w="48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1"/>
                    <w:gridCol w:w="5904"/>
                    <w:gridCol w:w="1183"/>
                  </w:tblGrid>
                  <w:tr w:rsidR="004564E2" w:rsidRPr="00CB38FF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564E2" w:rsidRPr="00CB38FF" w:rsidRDefault="004564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סרק ח'1</w:t>
                        </w:r>
                      </w:p>
                    </w:tc>
                    <w:tc>
                      <w:tcPr>
                        <w:tcW w:w="4312" w:type="pct"/>
                        <w:gridSpan w:val="2"/>
                      </w:tcPr>
                      <w:p w:rsidR="004564E2" w:rsidRDefault="004564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52 לחוק העיקרי יבוא:</w:t>
                        </w:r>
                      </w:p>
                      <w:p w:rsidR="004564E2" w:rsidRPr="00CB38FF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ח'1: הגבלת השימוש במידע פנים</w:t>
                        </w:r>
                      </w:p>
                    </w:tc>
                  </w:tr>
                  <w:tr w:rsidR="004564E2" w:rsidRPr="00CB38FF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2" w:type="pct"/>
                      </w:tcPr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52א. בפרק זה -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תאגיד שניירות ערך שלו הוצעו לציבור על פי תשקיף או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נסחרים בבורסה והם נמצאים בידי הציבור, לרבות חברה בת וחברה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קשורה של אותה חברה;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 קשורה" - חברה, אשר חברה אחרת -- שאינה חברת-אם שלה-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מחזיקה בעשרים וחמישה אחוזים או יותר מן הערך הנקוב של הון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המוצא שלה או מכוח ההצבעה שבה, או רשאית למנות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וחמישה אחוזים או יותר ממנהליה, או שעשרים וחמישה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או יותר מההון העצמי של החברה האחרת מושקעים בה, בין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במניות ובין בצורה אחרת;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''מידע פנים'' - מידע על התפתחות בחברה, על שינוי במצבה, על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התפתחות או שינוי צפויים, או מידע אחר על החברה, אשר אינו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 לציבור ואשר אילו נודע לציבור היה בו כדי לגרום שינוי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משמעותי במחיר נייר ערך של החברה;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''איש פנים'', בחברה -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מנהל, מנהל כללי, בעל מניות עיקרי בחברה או אדם אחר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שמעמדו או תפקידו בחברה או קשריו עמה נתנו לו גישה למידע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ביום הקובע או תוך ששת החדשים שקדמו לו; לענין זה,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''היום הקובע'' - היום שבו נעשה שימוש במידע פנים;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משפחה של אחד המנויים בפסקה (1);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בשליטתו של אחד המנויים בפסקאות (1) ו- (2);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מניות עיקרי", בחברה - בעל מניות המחזיק בעשרה אחוזים או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מן הערך הנקוב של הון המניות המוצא או מכוח ההצבעה או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הרשאי למנות מנהל אחד או יותר 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''בן משפחה" - בן זוג, אח, הורה, צאצא, צאצא בן הזוג או בן זוגו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אחד מאלה;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''עסקה'' - מכירה, קניה או חליפין של נייר ערך, חתימה על נייר ערל,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התחייבות לביצוע כל אחד מאלה, בין שהאדם העושה אותה פועל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עצמו ובין שהוא פועל לטובת אחר, ואף אם הוא פועל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שלוח או נאמן.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564E2" w:rsidRPr="00CB38FF" w:rsidRDefault="004564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564E2" w:rsidRPr="00CB38FF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2" w:type="pct"/>
                      </w:tcPr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52ב. (א) העושה אחת מאלה עושה שימוש במידע פנים:</w:t>
                        </w:r>
                      </w:p>
                      <w:p w:rsidR="004564E2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העושה עסקה בנייר ערך של חברה - למעט בנייר ערך</w:t>
                        </w:r>
                      </w:p>
                      <w:p w:rsidR="004564E2" w:rsidRPr="00CB38FF" w:rsidRDefault="004564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חברה-בת או חברה קשורה שלא הנפיקו ניירות ערך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564E2" w:rsidRDefault="004564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במידע</w:t>
                        </w:r>
                      </w:p>
                      <w:p w:rsidR="004564E2" w:rsidRPr="00CB38FF" w:rsidRDefault="004564E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פנים</w:t>
                        </w:r>
                      </w:p>
                    </w:tc>
                  </w:tr>
                </w:tbl>
                <w:p w:rsidR="004564E2" w:rsidRDefault="004564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4156" o:spid="_x0000_s1033" type="#_x0000_t202" style="position:absolute;left:0;text-align:left;margin-left:147.7pt;margin-top:63.2pt;width:337.4pt;height:53.45pt;z-index:6;mso-wrap-style:none;mso-position-horizontal-relative:page;mso-position-vertical-relative:page" stroked="f">
            <v:textbox style="mso-next-textbox:#_x0000_s34156" inset="0,0,0,0">
              <w:txbxContent>
                <w:p w:rsidR="004564E2" w:rsidRDefault="004564E2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(ג) הוראות סעיף קטן (ב) בדבר חובת הודעה יחולו גם על מי</w:t>
                  </w:r>
                </w:p>
                <w:p w:rsidR="004564E2" w:rsidRDefault="004564E2">
                  <w:pPr>
                    <w:pStyle w:val="OCRStyle2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שחדל להיות בעל ענין, וזאת לגבי האירוע אשר בעקבותיו חדל להיות</w:t>
                  </w:r>
                </w:p>
                <w:p w:rsidR="004564E2" w:rsidRDefault="004564E2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בעל ענין."</w:t>
                  </w:r>
                </w:p>
              </w:txbxContent>
            </v:textbox>
            <w10:wrap anchorx="page" anchory="page"/>
          </v:shape>
        </w:pict>
      </w:r>
    </w:p>
    <w:p w:rsidR="00320BF9" w:rsidRDefault="00320BF9">
      <w:pPr>
        <w:rPr>
          <w:rtl/>
        </w:rPr>
      </w:pPr>
      <w:r>
        <w:rPr>
          <w:rtl/>
        </w:rPr>
        <w:br w:type="page"/>
      </w:r>
    </w:p>
    <w:p w:rsidR="00320BF9" w:rsidRDefault="00000000">
      <w:pPr>
        <w:rPr>
          <w:rtl/>
        </w:rPr>
      </w:pPr>
      <w:r>
        <w:pict>
          <v:shape id="_x0000_s34157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4157" inset="0,0,0,0">
              <w:txbxContent>
                <w:p w:rsidR="004564E2" w:rsidRDefault="004564E2">
                  <w:r>
                    <w:rPr>
                      <w:rtl/>
                    </w:rPr>
                    <w:t>266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58" o:spid="_x0000_s1035" type="#_x0000_t202" style="position:absolute;left:0;text-align:left;margin-left:96.1pt;margin-top:707.3pt;width:176.6pt;height:23.35pt;z-index:11;mso-wrap-style:none;mso-position-horizontal-relative:page;mso-position-vertical-relative:page" stroked="f">
            <v:textbox style="mso-next-textbox:#_x0000_s34158" inset="0,0,0,0">
              <w:txbxContent>
                <w:p w:rsidR="004564E2" w:rsidRDefault="004564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4159" o:spid="_x0000_s1036" type="#_x0000_t202" style="position:absolute;left:0;text-align:left;margin-left:93.55pt;margin-top:60.8pt;width:405.5pt;height:642.1pt;z-index:10;mso-wrap-style:none;mso-position-horizontal-relative:page;mso-position-vertical-relative:page" stroked="f">
            <v:textbox style="mso-next-textbox:#_x0000_s34159" inset="0,0,0,0">
              <w:txbxContent>
                <w:tbl>
                  <w:tblPr>
                    <w:tblW w:w="43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508"/>
                  </w:tblGrid>
                  <w:tr w:rsidR="004564E2">
                    <w:trPr>
                      <w:jc w:val="right"/>
                    </w:trPr>
                    <w:tc>
                      <w:tcPr>
                        <w:tcW w:w="3977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על פי תשקיף או שניירות ערך שלהן אינם נסחרים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- כאשר מידע פנים מצוי בידו;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המוסר מידע פנים או חוות דעת על נייר ערך של חברה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מידע פנים מצוי בידו, לאדם אשר הוא יודע, או יש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סביר להניח, כי יעשה שימוש במידע הפנים או ינצל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חוות הדעת לצורך עסקה או ימסור אותה לאחר.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תאגיד כמי שיש לו גישה למידע פנים או כמי שמידע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מצוי בידו, אם למנהל או לעובד של התאגיד יש גישה למידע או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שמידע כאמור מצוי בידו, זולת אם נתקיימו אלה: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קבע הנחיות ונתן להן פרסום נאות ולפיהן -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מנהל או עובד המועסק בידי התאגיד בעשיית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עסקאות בניירות ערך או במתן חוות דעת או עצות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לניירות ערך לא יעסוק בשביל התאגיד בתפקיד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עמו גישה למידע פנים;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או עובד שמידע פנים מצוי בידו לא יעשה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בשביל התאגיד עסקה בניירות ערך של החברה שמידע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מתייחס אליה ולא יתן חוות דעת או עצה בקשר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לניירות ערך כאמור;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מנהל או עובד כאמור בפסקת משנה (ב), לא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את מידע הפנים שבידו לאדם אשר הוא יודע, או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יסוד סביר להניח, כי יעשה שימוש בו לצורך עסקה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מתן חוות דעת או ימסור אותו לאחר;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מנהל או עובד כאמור בפסקת משנה (ב) לא יעביר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מידע הפנים שבידו לכל אדם אחר גם אם לא נכלל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בפסקת משנה (ג), אלא אם הדבר נדרש לביצוע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בתאגיד: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"עסקה'/ לענין פסקה (1)(ב) עד (ד) - למעט עסקה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שלעשייתה ניתנת הגנה לפי סעיף 52ז(א)(1) עד (4), (6)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(8);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בתאגיד נעשו הסידורים הדרושים להבטיח קיום ההנחיות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בפסקה (1) וקיימת בקרה פנימית כדי לוודא את</w:t>
                        </w:r>
                      </w:p>
                      <w:p w:rsidR="004564E2" w:rsidRPr="00320BF9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מילוין.</w:t>
                        </w:r>
                      </w:p>
                    </w:tc>
                    <w:tc>
                      <w:tcPr>
                        <w:tcW w:w="1023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64E2" w:rsidRPr="00320BF9">
                    <w:trPr>
                      <w:jc w:val="right"/>
                    </w:trPr>
                    <w:tc>
                      <w:tcPr>
                        <w:tcW w:w="3977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52ג. איש פנים בחברה העושה שימוש במידע פנים, דינו - מאסר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100,000 שקלים.</w:t>
                        </w:r>
                      </w:p>
                    </w:tc>
                    <w:tc>
                      <w:tcPr>
                        <w:tcW w:w="1023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במידע</w:t>
                        </w:r>
                      </w:p>
                      <w:p w:rsidR="004564E2" w:rsidRPr="00320BF9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איש פנים</w:t>
                        </w:r>
                      </w:p>
                    </w:tc>
                  </w:tr>
                  <w:tr w:rsidR="004564E2" w:rsidRPr="00320BF9">
                    <w:trPr>
                      <w:jc w:val="right"/>
                    </w:trPr>
                    <w:tc>
                      <w:tcPr>
                        <w:tcW w:w="3977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52ד. העושה שימוש במידע פנים אשר הגיע לידו, במישרין או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מאדם אשר הוא יודע כי הוא איש פנים בחברה, דינו -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ששה חדשים או קנס 50,000 שקלים.</w:t>
                        </w:r>
                      </w:p>
                    </w:tc>
                    <w:tc>
                      <w:tcPr>
                        <w:tcW w:w="1023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במידע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שמקורו באיש</w:t>
                        </w:r>
                      </w:p>
                      <w:p w:rsidR="004564E2" w:rsidRPr="00320BF9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</w:t>
                        </w:r>
                      </w:p>
                    </w:tc>
                  </w:tr>
                  <w:tr w:rsidR="004564E2" w:rsidRPr="00320BF9">
                    <w:trPr>
                      <w:jc w:val="right"/>
                    </w:trPr>
                    <w:tc>
                      <w:tcPr>
                        <w:tcW w:w="3977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52ה. (א) קנה איש פנים מרכזי ניירות ערך של תאגיד תוך שלושה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שבו מכר ניירות ערך של אותו תאגיד, או מכר ניירות</w:t>
                        </w:r>
                      </w:p>
                    </w:tc>
                    <w:tc>
                      <w:tcPr>
                        <w:tcW w:w="1023" w:type="pct"/>
                      </w:tcPr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ברבר</w:t>
                        </w:r>
                      </w:p>
                      <w:p w:rsidR="004564E2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ניצול מידע</w:t>
                        </w:r>
                      </w:p>
                      <w:p w:rsidR="004564E2" w:rsidRPr="00320BF9" w:rsidRDefault="004564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</w:t>
                        </w:r>
                      </w:p>
                    </w:tc>
                  </w:tr>
                </w:tbl>
                <w:p w:rsidR="004564E2" w:rsidRDefault="004564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138DC" w:rsidRDefault="00D138DC">
      <w:pPr>
        <w:rPr>
          <w:rtl/>
        </w:rPr>
      </w:pPr>
      <w:r>
        <w:rPr>
          <w:rtl/>
        </w:rPr>
        <w:br w:type="page"/>
      </w:r>
    </w:p>
    <w:p w:rsidR="00D138DC" w:rsidRDefault="00000000">
      <w:pPr>
        <w:rPr>
          <w:rtl/>
        </w:rPr>
      </w:pPr>
      <w:r>
        <w:pict>
          <v:shape id="_x0000_s3416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4160" inset="0,0,0,0">
              <w:txbxContent>
                <w:p w:rsidR="004564E2" w:rsidRDefault="004564E2">
                  <w:r>
                    <w:rPr>
                      <w:rtl/>
                    </w:rPr>
                    <w:t>267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61" o:spid="_x0000_s1038" type="#_x0000_t202" style="position:absolute;left:0;text-align:left;margin-left:375.3pt;margin-top:712.1pt;width:173.05pt;height:24.95pt;z-index:14;mso-wrap-style:none;mso-position-horizontal-relative:page;mso-position-vertical-relative:page" stroked="f">
            <v:textbox style="mso-next-textbox:#_x0000_s34161" inset="0,0,0,0">
              <w:txbxContent>
                <w:p w:rsidR="004564E2" w:rsidRDefault="004564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4162" o:spid="_x0000_s1039" type="#_x0000_t202" style="position:absolute;left:0;text-align:left;margin-left:160.05pt;margin-top:61.3pt;width:395.2pt;height:650.05pt;z-index:13;mso-wrap-style:none;mso-position-horizontal-relative:page;mso-position-vertical-relative:page" stroked="f">
            <v:textbox style="mso-next-textbox:#_x0000_s34162" inset="0,0,0,0">
              <w:txbxContent>
                <w:tbl>
                  <w:tblPr>
                    <w:tblW w:w="42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9"/>
                    <w:gridCol w:w="1138"/>
                  </w:tblGrid>
                  <w:tr w:rsidR="004564E2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של תאגיד תוך שלושה חדשים מיום שבו קנה ביירות ערך של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תאגיד, תהיה זו ראיה לכאורה כי עשה שימוש במידע פנים, אלא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יוכיח כי  לא היד. בידו מידע פנים בעת המכירה או הקניה, או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שבנסיבות הענין סביר שלא היה בידו מידע פנים אותה עת.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"איש פנים מרכזי" -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מנהל, מנהל כללי, משנה למנהל כללי, סגן מנהל כללי,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 ומבקר פנימי וכל ממלאי תפקיד כאמור גם אם תואר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משרתם שונה, וכן יחיד שהוא בעל מניות עיקרי בחברה,-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בן משפחה של אחד המנויים בפסקה (1);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בשליטתו של אחד המנויים בפסקאות (1) ו-(2),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564E2" w:rsidRPr="00D138DC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52ו. (א) אין רואים מידע כמידע פנים אם נמסר לרשות או לבורסה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על המידע והרשות או הבורסה פרסמו אותו, או ניתן לו פרסום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המקובלת לצורך הבאת מידע מעין זה לידיעת הציבור,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ועבר יום מסחר בבורסה לאחר יום הפרסום כאמור; לא פרסמו הרשות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הבורסה את המידע תוך ארבעה ימים מיום שדווח עליו, יחדל המידע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מידע פנים בתום תקופה זו.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הטוען כי מידע נמסר או ניתן לו פרסום כאמור בסעיף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עליו הראיה.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564E2" w:rsidRDefault="004564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שאינו</w:t>
                        </w:r>
                      </w:p>
                      <w:p w:rsidR="004564E2" w:rsidRPr="00D138DC" w:rsidRDefault="004564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מידע פנים</w:t>
                        </w:r>
                      </w:p>
                    </w:tc>
                  </w:tr>
                  <w:tr w:rsidR="004564E2" w:rsidRPr="00D138DC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52ז. (א) לא ישא אדם באחריות פלילית, ולא יחוב לפי סעיף 52ח,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אחת מאלה: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המטרה היחידה של העסקה שעשה היתד. רכישת מניות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אשר על פי תקנות החברה נדרש מנהל לרכוש כתנאי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למינויו;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העסקה שעשה תיבה פעולה בתום לב במסגרת ביצוע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כמפרק, ככונס נכסים או כנאמן בפשיטת רגל או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מימוש בטוחות;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העסקה שעשה חינה ביצוע בתום לב של חוזה חיתום;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מטרת השימוש במידע פנים לא היתה, או בעיקרה לא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היתה, עשיית ריווח או מניעת הפסד לעצמו או לאחר 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התקשר בעסקה בקשר לניירות ערך של החברה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אודותיה יש לו מידע פנים כשלוחו של אחר, בלא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שהפעיל את שיקול דעתו ובלא שמסר מידע או חוות דעת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בהם כדי להביא להתקשרות בעסקה;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העסקה שעשה היא עסקה מחוץ לבורסה עם אדם שגם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 היה מצוי מידע הפנים;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העסקה נעשתה בעד איש הפנים על ידי נאמן הפועל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דרך של נאמנות עיוורת; לענין זה, "נאמנות עיוורת" -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נאמנות המופעלת על פי שיקול דעתו הבלעדי של הנאמן</w:t>
                        </w:r>
                      </w:p>
                      <w:p w:rsidR="004564E2" w:rsidRDefault="004564E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וללא התערבותו של איש הפנים;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564E2" w:rsidRPr="00D138DC" w:rsidRDefault="004564E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הגנות</w:t>
                        </w:r>
                      </w:p>
                    </w:tc>
                  </w:tr>
                </w:tbl>
                <w:p w:rsidR="004564E2" w:rsidRDefault="004564E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950B7" w:rsidRDefault="00A950B7">
      <w:pPr>
        <w:rPr>
          <w:rtl/>
        </w:rPr>
      </w:pPr>
      <w:r>
        <w:rPr>
          <w:rtl/>
        </w:rPr>
        <w:br w:type="page"/>
      </w:r>
    </w:p>
    <w:p w:rsidR="00A950B7" w:rsidRDefault="00000000">
      <w:pPr>
        <w:rPr>
          <w:rtl/>
        </w:rPr>
      </w:pPr>
      <w:r>
        <w:pict>
          <v:shape id="_x0000_s3416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4163" inset="0,0,0,0">
              <w:txbxContent>
                <w:p w:rsidR="004564E2" w:rsidRDefault="004564E2">
                  <w:r>
                    <w:rPr>
                      <w:rtl/>
                    </w:rPr>
                    <w:t>268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64" o:spid="_x0000_s1041" type="#_x0000_t202" style="position:absolute;left:0;text-align:left;margin-left:92.9pt;margin-top:708.5pt;width:168.7pt;height:28.3pt;z-index:17;mso-wrap-style:none;mso-position-horizontal-relative:page;mso-position-vertical-relative:page" stroked="f">
            <v:textbox style="mso-next-textbox:#_x0000_s34164" inset="0,0,0,0">
              <w:txbxContent>
                <w:p w:rsidR="004564E2" w:rsidRDefault="004564E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4165" o:spid="_x0000_s1042" type="#_x0000_t202" style="position:absolute;left:0;text-align:left;margin-left:86pt;margin-top:70.55pt;width:390.05pt;height:632.8pt;z-index:16;mso-wrap-style:none;mso-position-horizontal-relative:page;mso-position-vertical-relative:page" stroked="f">
            <v:textbox style="mso-next-textbox:#_x0000_s34165" inset="0,0,0,0">
              <w:txbxContent>
                <w:tbl>
                  <w:tblPr>
                    <w:tblW w:w="41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1"/>
                    <w:gridCol w:w="1292"/>
                  </w:tblGrid>
                  <w:tr w:rsidR="004564E2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)8( מטרת העסקה היא ויסות השער של נייר הערך שבו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נעשתה העסקה בידי תאגיד שקבע לעצמו הנחיות לוויסות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ומסר לרשות הודעה עליהן לפני -ביצוע העסקה, ונתקיימה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מאלה: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העסקה בוצעה בהתאם להנחיות כאמור;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העסקה נעשתה מחמת צורך בוויסות בנסיבות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עליהן -הנחיה כאמור וניתנה על כך והודעה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מיד עם עשייתה והוכללה בהנחיות הוראה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כהנחיה לעתיד דרך התנהגות זהה בנסיבות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דומות;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בנסיבות העניו היתה הצדקה לביצוע העסקה.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ישא תאגיד באחריות פלילית לפי פרק זה ולא יחוב לפי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52ח, אף על פי שלמנהלו או לעובדו יש גישה למידע פנים או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שמצוי בידו מידע פנים הנוגע לתאגיד שנייר הערך שלו הוא נושא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העסקה או חוות הדעת, אם הוכיח שלא המנהל או העובד שבידו המידע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להתקשר בעסקה או לתת את חוות הדעת ושיש הסבר סביר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העסקה או למתן חוות הדעת.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564E2" w:rsidRPr="00A950B7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52ח. (א) ריווח הנובע לאדם מעסקה שעשה הוא או אחר תוך שימוש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במידע פנים, רשאית החברה שבנייר הערך שלה נעשתה העסקה לתבעו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אדם.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ריווח לענין סעיף קטן (א) הוא סכום ההפרש בין מחיר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 הערך שבו בוצעה העסקה לבין מחירו סמוך לאחר שמידע הפנים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נודע לציבור,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564E2" w:rsidRDefault="004564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משימוש</w:t>
                        </w:r>
                      </w:p>
                      <w:p w:rsidR="004564E2" w:rsidRPr="00A950B7" w:rsidRDefault="004564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במידע פנים</w:t>
                        </w:r>
                      </w:p>
                    </w:tc>
                  </w:tr>
                  <w:tr w:rsidR="004564E2" w:rsidRPr="00A950B7">
                    <w:trPr>
                      <w:jc w:val="right"/>
                    </w:trPr>
                    <w:tc>
                      <w:tcPr>
                        <w:tcW w:w="4089" w:type="pct"/>
                      </w:tcPr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52ט. (א) בסעיף זה -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הבורסה" - מנהל או עובד של הבורסה או מנהל או עובד של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הבורסה, בן זוגו, בן משפחה אחר שפרנסתו עליו, או תאגיד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בשליטתו של אחד מאלה;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"נייר ערך" - מניה או נייר ערך הניתן למימוש או להמרה במניה,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הרשומים למסחר בבורסה.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הבורסה לא יקנה ולא ימכור נייר ערך אלא במהלך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המסחר בבורסה, על פי הוראה בכתב שנתן לפחות יום לפני ביצוע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הקניה או המכירה.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הבורסה יחזיק ניירות ערך שלו בחשבון על שמו אצל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הבורסה.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מנהל או עובד של חבר הבורסה המבצע עסקאות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בניירות ערך בשביל אחרים יתן הוראה כאמור בסעיף קטן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אך ורק באמצעות אותו חבר הבורסה 5 היה לחבר הבור-</w:t>
                        </w:r>
                      </w:p>
                      <w:p w:rsidR="004564E2" w:rsidRPr="00A950B7" w:rsidRDefault="004564E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סה יותר מסניף אחד יתן את ההוראה בסניף שבו הוא עובד.</w:t>
                        </w:r>
                      </w:p>
                    </w:tc>
                    <w:tc>
                      <w:tcPr>
                        <w:tcW w:w="911" w:type="pct"/>
                      </w:tcPr>
                      <w:p w:rsidR="004564E2" w:rsidRDefault="004564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עסקאות בניירות</w:t>
                        </w:r>
                      </w:p>
                      <w:p w:rsidR="004564E2" w:rsidRDefault="004564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ערך בידי</w:t>
                        </w:r>
                      </w:p>
                      <w:p w:rsidR="004564E2" w:rsidRPr="00A950B7" w:rsidRDefault="004564E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בורסה</w:t>
                        </w:r>
                      </w:p>
                    </w:tc>
                  </w:tr>
                </w:tbl>
                <w:p w:rsidR="004564E2" w:rsidRDefault="004564E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A33D5" w:rsidRDefault="002A33D5">
      <w:pPr>
        <w:rPr>
          <w:rtl/>
        </w:rPr>
      </w:pPr>
      <w:r>
        <w:rPr>
          <w:rtl/>
        </w:rPr>
        <w:br w:type="page"/>
      </w:r>
    </w:p>
    <w:p w:rsidR="002A33D5" w:rsidRDefault="00000000">
      <w:pPr>
        <w:rPr>
          <w:rtl/>
        </w:rPr>
      </w:pPr>
      <w:r>
        <w:pict>
          <v:shape id="_x0000_s34166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4166" inset="0,0,0,0">
              <w:txbxContent>
                <w:p w:rsidR="004564E2" w:rsidRDefault="004564E2">
                  <w:r>
                    <w:rPr>
                      <w:rtl/>
                    </w:rPr>
                    <w:t>269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67" o:spid="_x0000_s1044" type="#_x0000_t202" style="position:absolute;left:0;text-align:left;margin-left:368.45pt;margin-top:697.55pt;width:184.35pt;height:36.25pt;z-index:23;mso-wrap-style:none;mso-position-horizontal-relative:page;mso-position-vertical-relative:page" stroked="f">
            <v:textbox style="mso-next-textbox:#_x0000_s34167" inset="0,0,0,0">
              <w:txbxContent>
                <w:p w:rsidR="004564E2" w:rsidRDefault="004564E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4168" o:spid="_x0000_s1045" type="#_x0000_t202" style="position:absolute;left:0;text-align:left;margin-left:159.35pt;margin-top:396.4pt;width:100.8pt;height:48.1pt;z-index:22;mso-wrap-style:none;mso-position-horizontal-relative:page;mso-position-vertical-relative:page" stroked="f">
            <v:textbox style="mso-next-textbox:#_x0000_s34168" inset="0,0,0,0">
              <w:txbxContent>
                <w:p w:rsidR="004564E2" w:rsidRDefault="004564E2">
                  <w:pPr>
                    <w:pStyle w:val="OCRStyle6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4564E2" w:rsidRDefault="004564E2">
                  <w:pPr>
                    <w:pStyle w:val="OCRStyle6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69" o:spid="_x0000_s1046" type="#_x0000_t202" style="position:absolute;left:0;text-align:left;margin-left:313.4pt;margin-top:402.35pt;width:85.35pt;height:39.6pt;z-index:21;mso-wrap-style:none;mso-position-horizontal-relative:page;mso-position-vertical-relative:page" stroked="f">
            <v:textbox style="mso-next-textbox:#_x0000_s34169" inset="0,0,0,0">
              <w:txbxContent>
                <w:p w:rsidR="004564E2" w:rsidRDefault="004564E2">
                  <w:pPr>
                    <w:pStyle w:val="OCRStyle6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564E2" w:rsidRDefault="004564E2">
                  <w:pPr>
                    <w:pStyle w:val="OCRStyle6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0" o:spid="_x0000_s1047" type="#_x0000_t202" style="position:absolute;left:0;text-align:left;margin-left:457.15pt;margin-top:427.3pt;width:85.35pt;height:41.4pt;z-index:20;mso-wrap-style:none;mso-position-horizontal-relative:page;mso-position-vertical-relative:page" stroked="f">
            <v:textbox style="mso-next-textbox:#_x0000_s34170" inset="0,0,0,0">
              <w:txbxContent>
                <w:p w:rsidR="004564E2" w:rsidRDefault="004564E2">
                  <w:pPr>
                    <w:pStyle w:val="OCRStyle6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564E2" w:rsidRDefault="004564E2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1" o:spid="_x0000_s1048" type="#_x0000_t202" style="position:absolute;left:0;text-align:left;margin-left:99.95pt;margin-top:61.4pt;width:457.2pt;height:322.95pt;z-index:19;mso-wrap-style:none;mso-position-horizontal-relative:page;mso-position-vertical-relative:page" stroked="f">
            <v:textbox style="mso-next-textbox:#_x0000_s34171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0"/>
                    <w:gridCol w:w="5854"/>
                    <w:gridCol w:w="1189"/>
                  </w:tblGrid>
                  <w:tr w:rsidR="004564E2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הבורסה אחר יתן את כל הוראותיו כאמור בסעיף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באמצעות חבר הבורסה אחד בלבד; היה לאותו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הבורסה יותר מסניף אחד - יתן את ההוראות בסניף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בלבד, ובו ינוהל חשבון ניירות הערך שלו.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האוצר, לאחר התייעצות עם הרשות ובאישור ועדת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רשאי לקבוע בתקנות איסור על עובד הבורסה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לסחור בניירות ערך, אם דרך כלל או לסוגים של עובדי הבורסה או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ניירות ערך או לפי כל סיווג אחר, וכן רשאי הוא לקבוע מהו מסחר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564E2" w:rsidRPr="002A33D5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21" w:type="pct"/>
                      </w:tcPr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52י. שום עסקה לא תהא בטלה משום כך בלבד שביצועה מהווה עבירה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הוראות פרק זה."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4564E2" w:rsidRPr="002A33D5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עסקה</w:t>
                        </w:r>
                      </w:p>
                    </w:tc>
                  </w:tr>
                  <w:tr w:rsidR="004564E2" w:rsidRPr="002A33D5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564E2" w:rsidRPr="002A33D5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236" w:type="pct"/>
                        <w:gridSpan w:val="2"/>
                      </w:tcPr>
                      <w:p w:rsidR="004564E2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53(ב) לחוק העיקרי, בסופו יבוא :</w:t>
                        </w:r>
                      </w:p>
                      <w:p w:rsidR="004564E2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"(7) הפר הוראות סעיף 52ט(ב);</w:t>
                        </w:r>
                      </w:p>
                      <w:p w:rsidR="004564E2" w:rsidRPr="002A33D5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לא קיים הוראות סעיף 52ט(ג) או (ד)."</w:t>
                        </w:r>
                      </w:p>
                    </w:tc>
                  </w:tr>
                  <w:tr w:rsidR="004564E2" w:rsidRPr="002A33D5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564E2" w:rsidRPr="002A33D5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6" w:type="pct"/>
                        <w:gridSpan w:val="2"/>
                      </w:tcPr>
                      <w:p w:rsidR="004564E2" w:rsidRPr="002A33D5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תחילתו של סעיף 52ב(ב) לחוק העיקרי ביום ו' בטבת התשמ"ב (1 בינואר 1982).</w:t>
                        </w:r>
                      </w:p>
                    </w:tc>
                  </w:tr>
                  <w:tr w:rsidR="004564E2" w:rsidRPr="002A33D5">
                    <w:trPr>
                      <w:jc w:val="right"/>
                    </w:trPr>
                    <w:tc>
                      <w:tcPr>
                        <w:tcW w:w="764" w:type="pct"/>
                      </w:tcPr>
                      <w:p w:rsidR="004564E2" w:rsidRPr="002A33D5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36" w:type="pct"/>
                        <w:gridSpan w:val="2"/>
                      </w:tcPr>
                      <w:p w:rsidR="004564E2" w:rsidRDefault="004564E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מי שהיה עובד כאמור בסעיף 5(ג) לחוק העיקרי עם פרסומו של חוק זה ימסור</w:t>
                        </w:r>
                      </w:p>
                      <w:p w:rsidR="004564E2" w:rsidRPr="002A33D5" w:rsidRDefault="004564E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ההודעה לפי סעיף 5(ב) תוך שלושה ימים מיום פרסומו של חוק זה.</w:t>
                        </w:r>
                      </w:p>
                    </w:tc>
                  </w:tr>
                </w:tbl>
                <w:p w:rsidR="004564E2" w:rsidRDefault="004564E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4564E2" w:rsidRDefault="004564E2">
      <w:pPr>
        <w:rPr>
          <w:rtl/>
        </w:rPr>
      </w:pPr>
      <w:r>
        <w:rPr>
          <w:rtl/>
        </w:rPr>
        <w:br w:type="page"/>
      </w:r>
    </w:p>
    <w:p w:rsidR="004564E2" w:rsidRDefault="00000000">
      <w:pPr>
        <w:rPr>
          <w:rtl/>
        </w:rPr>
      </w:pPr>
      <w:r>
        <w:pict>
          <v:shape id="_x0000_s34172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4172" inset="0,0,0,0">
              <w:txbxContent>
                <w:p w:rsidR="004564E2" w:rsidRDefault="004564E2">
                  <w:r>
                    <w:rPr>
                      <w:rtl/>
                    </w:rPr>
                    <w:t>270                                         ספר החוקים 1024                  ט"ז באייר התשמ"א 20.05.1981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73" o:spid="_x0000_s1050" type="#_x0000_t202" style="position:absolute;left:0;text-align:left;margin-left:76.3pt;margin-top:682.75pt;width:156.6pt;height:46.55pt;z-index:25;mso-wrap-style:none;mso-position-horizontal-relative:page;mso-position-vertical-relative:page" stroked="f">
            <v:textbox style="mso-next-textbox:#_x0000_s34173" inset="0,0,0,0">
              <w:txbxContent>
                <w:p w:rsidR="004564E2" w:rsidRDefault="004564E2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3C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9843F39-CE12-4A86-9D9D-60DA67B0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3C5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B38F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20BF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138D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A950B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2A33D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4564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2008-04-07T00:47:00Z</dcterms:created>
  <dcterms:modified xsi:type="dcterms:W3CDTF">2008-04-07T00:47:00Z</dcterms:modified>
</cp:coreProperties>
</file>