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C10C2" w:rsidRDefault="005C10C2">
      <w:pPr>
        <w:rPr>
          <w:rtl/>
        </w:rPr>
      </w:pPr>
    </w:p>
    <w:p w:rsidR="005C10C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34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343" inset="0,0,0,0">
              <w:txbxContent>
                <w:p w:rsidR="0056710F" w:rsidRDefault="0056710F">
                  <w:r>
                    <w:rPr>
                      <w:rtl/>
                    </w:rPr>
                    <w:t>134                                          ספר החוקים 629                     א' באב התשל"א 23.07.1971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44" o:spid="_x0000_s1026" type="#_x0000_t202" style="position:absolute;left:0;text-align:left;margin-left:69.45pt;margin-top:733.95pt;width:419.15pt;height:42.15pt;z-index:3;mso-wrap-style:none;mso-position-horizontal-relative:page;mso-position-vertical-relative:page" stroked="f">
            <v:textbox style="mso-next-textbox:#_x0000_s34344" inset="0,0,0,0">
              <w:txbxContent>
                <w:tbl>
                  <w:tblPr>
                    <w:tblW w:w="44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21"/>
                  </w:tblGrid>
                  <w:tr w:rsidR="0056710F" w:rsidRPr="005C10C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6710F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כ"א בתמוז תשל"א (14 ביולי 1971); הצעת החוק ודברי הסבר פורסמו בה"ה 825,תשכ"ט, עמ161.</w:t>
                        </w:r>
                      </w:p>
                      <w:p w:rsidR="0056710F" w:rsidRDefault="005671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דיני מדינת ישראל, נוסח חדש 14, עמ' 312.</w:t>
                        </w:r>
                      </w:p>
                      <w:p w:rsidR="0056710F" w:rsidRPr="005C10C2" w:rsidRDefault="005671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ס''ח תשי"ז, עמ' .148</w:t>
                        </w:r>
                      </w:p>
                    </w:tc>
                  </w:tr>
                </w:tbl>
                <w:p w:rsidR="0056710F" w:rsidRDefault="005671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345" o:spid="_x0000_s1027" type="#_x0000_t202" style="position:absolute;left:0;text-align:left;margin-left:70.45pt;margin-top:109.05pt;width:481.35pt;height:621.5pt;z-index:2;mso-wrap-style:none;mso-position-horizontal-relative:page;mso-position-vertical-relative:page" stroked="f">
            <v:textbox style="mso-next-textbox:#_x0000_s34345" inset="0,0,0,0">
              <w:txbxContent>
                <w:tbl>
                  <w:tblPr>
                    <w:tblW w:w="51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2"/>
                    <w:gridCol w:w="1369"/>
                  </w:tblGrid>
                  <w:tr w:rsidR="0056710F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56710F" w:rsidRPr="005C10C2" w:rsidRDefault="0056710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 xml:space="preserve">פרק א' - פרשנות </w:t>
                        </w:r>
                      </w:p>
                    </w:tc>
                    <w:tc>
                      <w:tcPr>
                        <w:tcW w:w="782" w:type="pct"/>
                      </w:tcPr>
                      <w:p w:rsidR="0056710F" w:rsidRDefault="0056710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6710F" w:rsidRPr="005C10C2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56710F" w:rsidRDefault="005671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56710F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 לנוער" - בית משפט שלום או בית משפט מחוזי כשיושב בהם שופט נוער</w:t>
                        </w:r>
                      </w:p>
                      <w:p w:rsidR="0056710F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"שופט נוער" - שופט שהוטל עליו התפקיד של שופט נוער כאמור כסעיף 2:</w:t>
                        </w:r>
                      </w:p>
                      <w:p w:rsidR="0056710F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"קטין" - לרבות בגיר שביום הגשת כתב האישום נגדו לא מלאו לו שמונה עשרה שנה:</w:t>
                        </w:r>
                      </w:p>
                      <w:p w:rsidR="0056710F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"הורה" - לרבות הורה חורג, מאמץ ואפוטרופוס;</w:t>
                        </w:r>
                      </w:p>
                      <w:p w:rsidR="0056710F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"מעון" - מקום המשמש למגורים או למשמורת של קטינים מחוץ למשפחתם, שהממונה</w:t>
                        </w:r>
                      </w:p>
                      <w:p w:rsidR="0056710F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המעובות הפנה אליו קטין לאחר שבית-משפט לנוער ציווה לפי חוקזה על החזקתם</w:t>
                        </w:r>
                      </w:p>
                      <w:p w:rsidR="0056710F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במעון;</w:t>
                        </w:r>
                      </w:p>
                      <w:p w:rsidR="0056710F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"מעון נעול" - מקום המשמש למגורים או למשמורת של קטינים מחוץ למשפחתם וחופש</w:t>
                        </w:r>
                      </w:p>
                      <w:p w:rsidR="0056710F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המוחזקים בו מוגבל, ושר הסעד הכריז כי הוא מעון נעול לענין חוק זה:</w:t>
                        </w:r>
                      </w:p>
                      <w:p w:rsidR="0056710F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"הממונה על המעונות" מי ששר הסעד מינהו כך לענין חוק זה; </w:t>
                        </w:r>
                      </w:p>
                      <w:p w:rsidR="0056710F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"קצין מבחן" - מי שנתמנה כך לפי פקודת המבחן [נוסח חדש], תשכ"ט-1969 1:</w:t>
                        </w:r>
                      </w:p>
                      <w:p w:rsidR="0056710F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"קצין מעקב" - מי ששר הסעד מינהו כך לענין חוק זה.</w:t>
                        </w:r>
                      </w:p>
                      <w:p w:rsidR="0056710F" w:rsidRPr="005C10C2" w:rsidRDefault="0056710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פרק ב' - בית משפט לנוער</w:t>
                        </w:r>
                      </w:p>
                    </w:tc>
                    <w:tc>
                      <w:tcPr>
                        <w:tcW w:w="782" w:type="pct"/>
                      </w:tcPr>
                      <w:p w:rsidR="0056710F" w:rsidRPr="005C10C2" w:rsidRDefault="005671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56710F" w:rsidRPr="005C10C2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56710F" w:rsidRDefault="005671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.נשיא בית המשפט העליון, בהסכמת שר המשפטים, יטיל על שופטים מבין שופטי בית</w:t>
                        </w:r>
                      </w:p>
                      <w:p w:rsidR="0056710F" w:rsidRPr="005C10C2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מחוזי ושופטי בית משפט שלום לשמש כשופטי נוער כמשך התקופה שיקבע.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56710F" w:rsidRPr="005C10C2" w:rsidRDefault="005671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שופט בוער</w:t>
                        </w:r>
                      </w:p>
                    </w:tc>
                  </w:tr>
                  <w:tr w:rsidR="0056710F" w:rsidRPr="005C10C2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56710F" w:rsidRDefault="005671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(א) בבית משפט שלום ובבית משפט מחוזי יהיה הדיון בעבירה שהואשם בב קטין,</w:t>
                        </w:r>
                      </w:p>
                      <w:p w:rsidR="0056710F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הדיון בערעור, לפני בית משפט לנוער.</w:t>
                        </w:r>
                      </w:p>
                      <w:p w:rsidR="0056710F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בכל דין, רשאי שר המשפטים בצו להסמיך בית משפט שלום לנוער</w:t>
                        </w:r>
                      </w:p>
                      <w:p w:rsidR="0056710F" w:rsidRPr="005C10C2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קטינים על פשעים לפי הסעיפים המפורטים בצו.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56710F" w:rsidRPr="005C10C2" w:rsidRDefault="005671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שפיטת קטין</w:t>
                        </w:r>
                      </w:p>
                    </w:tc>
                  </w:tr>
                  <w:tr w:rsidR="0056710F" w:rsidRPr="005C10C2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56710F" w:rsidRDefault="005671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.(א) אין להעמיד לדין קטין יחד עם אדם שאינו קטין אלא בהסכמת היועץ המשפטי</w:t>
                        </w:r>
                      </w:p>
                      <w:p w:rsidR="0056710F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לממשלה.</w:t>
                        </w:r>
                      </w:p>
                      <w:p w:rsidR="0056710F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הואשם קטין יחד עם אדם שאינו קטין, רשאי בית משפט שאינו לנוער' לאחו</w:t>
                        </w:r>
                      </w:p>
                      <w:p w:rsidR="0056710F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שמיעת בעלי הדין, לדון בענין: החליט בית המשפט לעשות כן, ינהג כלפי הקטין כאילו</w:t>
                        </w:r>
                      </w:p>
                      <w:p w:rsidR="0056710F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בית משפט לנוער ויהיו לו הסמכויות של בית משפט לנוער לפי חוק זה, אולם, על אף</w:t>
                        </w:r>
                      </w:p>
                      <w:p w:rsidR="0056710F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9, ינהג בית המשפט בהתאם לסעיף 38 לחוק בתי המשפט, תשי"ז-1957 1:</w:t>
                        </w:r>
                      </w:p>
                      <w:p w:rsidR="0056710F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 בית המשפט לא לדון בענין, יצרוה על הפרדת משפטו של הקטין ויעבירו לבית</w:t>
                        </w:r>
                      </w:p>
                      <w:p w:rsidR="0056710F" w:rsidRPr="005C10C2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לנוער.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56710F" w:rsidRDefault="005671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שפיטת קטין</w:t>
                        </w:r>
                      </w:p>
                      <w:p w:rsidR="0056710F" w:rsidRPr="005C10C2" w:rsidRDefault="005671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ובגיר יחד</w:t>
                        </w:r>
                      </w:p>
                    </w:tc>
                  </w:tr>
                  <w:tr w:rsidR="0056710F" w:rsidRPr="005C10C2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56710F" w:rsidRDefault="005671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מצא בית משפט שאינו לנוער, בכל שלב שלפני הכרעת הדין, כי הנאשם הוא</w:t>
                        </w:r>
                      </w:p>
                      <w:p w:rsidR="0056710F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קטין, יעביר את הענין לבית משפט לנוער והלה ידון בו כאילו הובא מלכתחילה לפניו</w:t>
                        </w:r>
                      </w:p>
                      <w:p w:rsidR="0056710F" w:rsidRPr="005C10C2" w:rsidRDefault="005671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לדון בו מן השלב שאליו הגיע בית המשפט הקודם.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56710F" w:rsidRDefault="005671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קטין שהובא</w:t>
                        </w:r>
                      </w:p>
                      <w:p w:rsidR="0056710F" w:rsidRDefault="005671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לבית-משפט</w:t>
                        </w:r>
                      </w:p>
                      <w:p w:rsidR="0056710F" w:rsidRPr="005C10C2" w:rsidRDefault="005671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שאינו לנוער</w:t>
                        </w:r>
                      </w:p>
                    </w:tc>
                  </w:tr>
                </w:tbl>
                <w:p w:rsidR="0056710F" w:rsidRDefault="005671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346" o:spid="_x0000_s1028" type="#_x0000_t202" style="position:absolute;left:0;text-align:left;margin-left:89.25pt;margin-top:72.4pt;width:341.95pt;height:33.25pt;z-index:1;mso-wrap-style:none;mso-position-horizontal-relative:page;mso-position-vertical-relative:page" stroked="f">
            <v:textbox style="mso-next-textbox:#_x0000_s34346" inset="0,0,0,0">
              <w:txbxContent>
                <w:tbl>
                  <w:tblPr>
                    <w:tblW w:w="36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17"/>
                  </w:tblGrid>
                  <w:tr w:rsidR="0056710F" w:rsidRPr="005C10C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6710F" w:rsidRPr="005C10C2" w:rsidRDefault="0056710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חוק הנוער (שפיטה, ענישה ודרכי טיפול), תשל"א-1971*</w:t>
                        </w:r>
                      </w:p>
                    </w:tc>
                  </w:tr>
                </w:tbl>
                <w:p w:rsidR="0056710F" w:rsidRDefault="005671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29738F" w:rsidRDefault="0029738F">
      <w:pPr>
        <w:rPr>
          <w:rtl/>
        </w:rPr>
      </w:pPr>
      <w:r>
        <w:rPr>
          <w:rtl/>
        </w:rPr>
        <w:br w:type="page"/>
      </w:r>
    </w:p>
    <w:p w:rsidR="0029738F" w:rsidRDefault="00000000">
      <w:pPr>
        <w:rPr>
          <w:rtl/>
        </w:rPr>
      </w:pPr>
      <w:r>
        <w:pict>
          <v:shape id="_x0000_s3434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347" inset="0,0,0,0">
              <w:txbxContent>
                <w:p w:rsidR="0056710F" w:rsidRDefault="0056710F">
                  <w:r>
                    <w:rPr>
                      <w:rtl/>
                    </w:rPr>
                    <w:t>135                                          ספר החוקים 629                     א' באב התשל"א 23.07.1971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48" o:spid="_x0000_s1030" type="#_x0000_t202" style="position:absolute;left:0;text-align:left;margin-left:398.9pt;margin-top:741.55pt;width:174.65pt;height:22.35pt;z-index:6;mso-wrap-style:none;mso-position-horizontal-relative:page;mso-position-vertical-relative:page" stroked="f">
            <v:textbox style="mso-next-textbox:#_x0000_s34348" inset="0,0,0,0">
              <w:txbxContent>
                <w:tbl>
                  <w:tblPr>
                    <w:tblW w:w="186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174"/>
                  </w:tblGrid>
                  <w:tr w:rsidR="0056710F" w:rsidRPr="0029738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6710F" w:rsidRPr="0029738F" w:rsidRDefault="005671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דיני מדיבת ישראל, נוסח חדש 12, עמ' 284.</w:t>
                        </w:r>
                      </w:p>
                    </w:tc>
                  </w:tr>
                </w:tbl>
                <w:p w:rsidR="0056710F" w:rsidRDefault="0056710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4349" o:spid="_x0000_s1031" type="#_x0000_t202" style="position:absolute;left:0;text-align:left;margin-left:85.05pt;margin-top:66.35pt;width:497.75pt;height:670.45pt;z-index:5;mso-wrap-style:none;mso-position-horizontal-relative:page;mso-position-vertical-relative:page" stroked="f">
            <v:textbox style="mso-next-textbox:#_x0000_s34349" inset="0,0,0,0">
              <w:txbxContent>
                <w:tbl>
                  <w:tblPr>
                    <w:tblW w:w="53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31"/>
                    <w:gridCol w:w="7420"/>
                  </w:tblGrid>
                  <w:tr w:rsidR="0056710F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56710F" w:rsidRDefault="005671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בגיר שהובא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לפגי בית-משפט</w:t>
                        </w:r>
                      </w:p>
                      <w:p w:rsidR="0056710F" w:rsidRPr="0029738F" w:rsidRDefault="005671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לנוער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בית המשפט נסיבות מיוחדות המצדיקות שלא להעביר את הענין לבית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לנוער כאמור בסעיף קטן (א), רשאי הוא להמשיך ולדון בו, אך מכאן ואילך ינהג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היה בית משפט לנוער ויהיו לו כל הסמכויות של בית משפט לנוער לפי חוק זה,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מצא בית משפט שאינו לנוער, לאחר הכרעת הדין, כי הנאשם הוא קטין, ימשיך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בענין כאילו היה בית משפט לנוער ויהיו לו כל הסמכויות של בית משפט לנוער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זה: החליט בית המשפט כי יש לפעול כאמור בסעיף 24(2) או (3), יחליף את ההר-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בקביעה שהקטין ביצע את העבירה,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מצא בית משפט לנוער במהלך הדיון כי הנאשם אינו קטין, רשאי הוא להמשיך ולדון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כאילו לא היה בית משפט לנוער או להעבירו לבית משפט שאינו לנוער, והלה ידון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כאילו הובא לפניו מלכתחילה ורשאי הוא לדון בו מן השלב שאליו הגיע בית המשפט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לנוער.</w:t>
                        </w:r>
                      </w:p>
                    </w:tc>
                  </w:tr>
                  <w:tr w:rsidR="0056710F" w:rsidRPr="0029738F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56710F" w:rsidRDefault="005671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תקפם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צווים</w:t>
                        </w:r>
                      </w:p>
                      <w:p w:rsidR="0056710F" w:rsidRPr="0029738F" w:rsidRDefault="005671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ופסקי דין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56710F" w:rsidRDefault="005671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צו סופי או פסק דין סופי של בית משפט לא יהיה פסול מחמת זאת בלבד, שבגלל גיל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צריך היה להעמידו לדין לפני בית משפט אחר; אולם אם נגרם עיוות דין חמור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מהעמדת נאשם לדין לפני בית משפט שאינו מתאים לגילו, רשאי נשיא בית המשפט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להורות כי בית משפט שיקבע לכך יקיים משפט חוזר בענין, והוראות סעיף 9(ב)</w:t>
                        </w:r>
                      </w:p>
                      <w:p w:rsidR="0056710F" w:rsidRPr="0029738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(ד) לחוק בתי המשפט, תשי"ז-1957, יחולו בשינויים המחוייבים לפי הענין.</w:t>
                        </w:r>
                      </w:p>
                    </w:tc>
                  </w:tr>
                  <w:tr w:rsidR="0056710F" w:rsidRPr="0029738F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56710F" w:rsidRPr="0029738F" w:rsidRDefault="005671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הפרדת קטינים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56710F" w:rsidRDefault="005671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.(א) בית משפט לנוער יקיים, ככל האפשר, את דיוניו במקום שלא מתנהלים בו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משפטים אחרים, או באותו מקום אך לא באותו זמן.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ככל האפשר, לא יובאו נאשמים קטינים יחד עם נאשמים שאינם קטינים לבית</w:t>
                        </w:r>
                      </w:p>
                      <w:p w:rsidR="0056710F" w:rsidRPr="0029738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או ממנו ולא יוחזקו בו יחד.</w:t>
                        </w:r>
                      </w:p>
                    </w:tc>
                  </w:tr>
                  <w:tr w:rsidR="0056710F" w:rsidRPr="0029738F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56710F" w:rsidRPr="0029738F" w:rsidRDefault="005671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דלתיים סגורות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56710F" w:rsidRDefault="005671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בית משפט לנוער ידון בדלתיים סגורות, אולם רשאי הוא להרשות לאדם או לסוגי</w:t>
                        </w:r>
                      </w:p>
                      <w:p w:rsidR="0056710F" w:rsidRPr="0029738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אדם להיות נוכחים בשעת הדיון, כולו או מקצתו.</w:t>
                        </w:r>
                      </w:p>
                    </w:tc>
                  </w:tr>
                  <w:tr w:rsidR="0056710F" w:rsidRPr="0029738F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99" w:type="pct"/>
                      </w:tcPr>
                      <w:p w:rsidR="0056710F" w:rsidRPr="0029738F" w:rsidRDefault="0056710F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ג' - מעצה שחרור והליכים שלפני המשפט</w:t>
                        </w:r>
                      </w:p>
                    </w:tc>
                  </w:tr>
                  <w:tr w:rsidR="0056710F" w:rsidRPr="0029738F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56710F" w:rsidRPr="0029738F" w:rsidRDefault="005671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 קטינים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56710F" w:rsidRDefault="0056710F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10, על אף האמור בפקודת סדר הדין הפלילי (מעצר וחיפוש) [נוסח חדש], תשכ"ט-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31969 (להלן בסעיף זה - הפקודה) -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קטין שמלאו לו ארבע עשרה שנה לא יוחזק במעצר ללא צו של שופט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העולה על עשרים וארבע שעות; אולם אם אי אפשר להביא את הקטין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שופט תוך התקופה האמורה מחמת סיבה מיוחדת, רשאי קצין משטרה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תחנת משטרה להורות על המשך מעצרו לתקופה נוספת שלא תעלה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עשרים וארבע שעות, ובמקרה זה ירשום את הנימוק להארכת המעצר והנימוק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 לתשומת לב השופט אשר לפניו יובא הקטין;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קטין שלא מלאו לו ארבע עשרה שנה לא יוחזק במעצר ללא צו של שופט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העולה על שתים עשרה שעות; אולם אם אי אפשר להביא את הקטין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שופט תוך התקופה האמורה מחמת סיבה מיוחדת, רשאי קצין משטרה</w:t>
                        </w:r>
                      </w:p>
                      <w:p w:rsidR="0056710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תחנת משטרה להורות על המשך מעצרו לתקופה נוספת שלא תעלה</w:t>
                        </w:r>
                      </w:p>
                      <w:p w:rsidR="0056710F" w:rsidRPr="0029738F" w:rsidRDefault="005671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שתים עשרה שעות, ובלבד שהדבר דרוש לשם בטחון הציבור או בטחונו</w:t>
                        </w:r>
                      </w:p>
                    </w:tc>
                  </w:tr>
                </w:tbl>
                <w:p w:rsidR="0056710F" w:rsidRDefault="0056710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E0E93" w:rsidRDefault="00EE0E93">
      <w:pPr>
        <w:rPr>
          <w:rtl/>
        </w:rPr>
      </w:pPr>
      <w:r>
        <w:rPr>
          <w:rtl/>
        </w:rPr>
        <w:br w:type="page"/>
      </w:r>
    </w:p>
    <w:p w:rsidR="00EE0E93" w:rsidRDefault="00000000">
      <w:pPr>
        <w:rPr>
          <w:rtl/>
        </w:rPr>
      </w:pPr>
      <w:r>
        <w:pict>
          <v:shape id="_x0000_s3435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4350" inset="0,0,0,0">
              <w:txbxContent>
                <w:p w:rsidR="0056710F" w:rsidRDefault="0056710F">
                  <w:r>
                    <w:rPr>
                      <w:rtl/>
                    </w:rPr>
                    <w:t>136                                          ספר החוקים 629                     א' באב התשל"א 23.07.1971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51" o:spid="_x0000_s1033" type="#_x0000_t202" style="position:absolute;left:0;text-align:left;margin-left:350.45pt;margin-top:731pt;width:138pt;height:47.9pt;z-index:9;mso-wrap-style:none;mso-position-horizontal-relative:page;mso-position-vertical-relative:page" stroked="f">
            <v:textbox style="mso-next-textbox:#_x0000_s34351" inset="0,0,0,0">
              <w:txbxContent>
                <w:tbl>
                  <w:tblPr>
                    <w:tblW w:w="147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509"/>
                  </w:tblGrid>
                  <w:tr w:rsidR="0056710F" w:rsidRPr="00EE0E9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6710F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ס"ח תשט"ו, עמ' 126.</w:t>
                        </w:r>
                      </w:p>
                      <w:p w:rsidR="0056710F" w:rsidRDefault="005671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ס"ח תשכ"ה, עמ' .161</w:t>
                        </w:r>
                      </w:p>
                      <w:p w:rsidR="0056710F" w:rsidRPr="00EE0E93" w:rsidRDefault="005671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ס"ח תשכ"א, עמ' .178</w:t>
                        </w:r>
                      </w:p>
                    </w:tc>
                  </w:tr>
                </w:tbl>
                <w:p w:rsidR="0056710F" w:rsidRDefault="0056710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4352" o:spid="_x0000_s1034" type="#_x0000_t202" style="position:absolute;left:0;text-align:left;margin-left:78.4pt;margin-top:78pt;width:491.65pt;height:648.45pt;z-index:8;mso-wrap-style:none;mso-position-horizontal-relative:page;mso-position-vertical-relative:page" stroked="f">
            <v:textbox style="mso-next-textbox:#_x0000_s34352" inset="0,0,0,0">
              <w:txbxContent>
                <w:tbl>
                  <w:tblPr>
                    <w:tblW w:w="52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00"/>
                    <w:gridCol w:w="1439"/>
                  </w:tblGrid>
                  <w:tr w:rsidR="0056710F" w:rsidRPr="00EE0E93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56710F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האישי של הקטין או לשם הרחקתו מחברת אדם בלתי רצוי, או שקיים חשש</w:t>
                        </w:r>
                      </w:p>
                      <w:p w:rsidR="0056710F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שהקטין ביצע פשע שענשו מאסר שבע שנים או יותר ושחרורו עלול להביא</w:t>
                        </w:r>
                      </w:p>
                      <w:p w:rsidR="0056710F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להעלמת ראיות; קצין המשטרה ירשום את הנימוק להארכת המעצר והנימוק</w:t>
                        </w:r>
                      </w:p>
                      <w:p w:rsidR="0056710F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 לתשומת לב השופט אשר לפניו יובא הקטין:</w:t>
                        </w:r>
                      </w:p>
                      <w:p w:rsidR="0056710F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השופט שלפניו הובא הקטין רשאי לצוות על מעצרו גם מהמת שהדבר דרו:</w:t>
                        </w:r>
                      </w:p>
                      <w:p w:rsidR="0056710F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להבטחת בטחונו האישי של הקטין או להרחקתו מחברת אדם בלתי רצויף</w:t>
                        </w:r>
                      </w:p>
                      <w:p w:rsidR="0056710F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לענין סמכויות שופט להתיר החזקת קטין במעצר, ייקרא סעיף 17 לפקודה</w:t>
                        </w:r>
                      </w:p>
                      <w:p w:rsidR="0056710F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בסעיפים קטנים (ב) ו-(ג) במקום "חמישה עשר יום" בא "עשרה ימים"</w:t>
                        </w:r>
                      </w:p>
                      <w:p w:rsidR="0056710F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ובסעיף קטן (ג) במקום "שלושים יום" בא "עשרים יום".</w:t>
                        </w:r>
                      </w:p>
                      <w:p w:rsidR="0056710F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הממונה על תחנת משטרה שהובא אליו קטין שנעצר, יודיע על כך בהקדם האפשרי</w:t>
                        </w:r>
                      </w:p>
                      <w:p w:rsidR="0056710F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לאחד מהורי הקטין, ואם לא ניתן להודיע להורה כאמור - לאדם הקרוב לקטין; אך אם</w:t>
                        </w:r>
                      </w:p>
                      <w:p w:rsidR="0056710F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חשש שההודעה עשויה לפגוע בשלום הקטין, לא יודיע אלא לקצין מבחן.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56710F" w:rsidRDefault="005671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</w:t>
                        </w:r>
                      </w:p>
                      <w:p w:rsidR="0056710F" w:rsidRPr="00EE0E93" w:rsidRDefault="005671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 קטין</w:t>
                        </w:r>
                      </w:p>
                    </w:tc>
                  </w:tr>
                  <w:tr w:rsidR="0056710F" w:rsidRPr="00EE0E93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56710F" w:rsidRDefault="005671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נתגלה בחקירה פלילית כי קיים יסוד להעמיד לדין קטין/ תודיע על כך המשטרה</w:t>
                        </w:r>
                      </w:p>
                      <w:p w:rsidR="0056710F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לקצין מבחן והוא יהיה רשאי להשתמש בסמכויותיו של פקיד סעד לפי חוק הסעד (סדרי</w:t>
                        </w:r>
                      </w:p>
                      <w:p w:rsidR="0056710F" w:rsidRPr="00EE0E93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בעניני קטינים, חולי נפש ונעדרים), תשט"ו-1955 4, אף שלא לפי צו בית משפט.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56710F" w:rsidRDefault="005671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תפקידו של</w:t>
                        </w:r>
                      </w:p>
                      <w:p w:rsidR="0056710F" w:rsidRPr="00EE0E93" w:rsidRDefault="005671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קצין מבחן</w:t>
                        </w:r>
                      </w:p>
                    </w:tc>
                  </w:tr>
                  <w:tr w:rsidR="0056710F" w:rsidRPr="00EE0E93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56710F" w:rsidRDefault="005671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לא יוחזק קטין במעצר אלא בבית מעצר נפרד לקטינים.</w:t>
                        </w:r>
                      </w:p>
                      <w:p w:rsidR="0056710F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הסעד רשאי להכריז על מעון או על מעון נעול כבית מעצר לקטינים.</w:t>
                        </w:r>
                      </w:p>
                      <w:p w:rsidR="0056710F" w:rsidRPr="00EE0E93" w:rsidRDefault="0056710F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ד' - סדרי הדין</w:t>
                        </w:r>
                      </w:p>
                    </w:tc>
                    <w:tc>
                      <w:tcPr>
                        <w:tcW w:w="805" w:type="pct"/>
                      </w:tcPr>
                      <w:p w:rsidR="0056710F" w:rsidRDefault="005671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בתי מעצר</w:t>
                        </w:r>
                      </w:p>
                      <w:p w:rsidR="0056710F" w:rsidRPr="00EE0E93" w:rsidRDefault="005671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לקטינים</w:t>
                        </w:r>
                      </w:p>
                    </w:tc>
                  </w:tr>
                  <w:tr w:rsidR="0056710F" w:rsidRPr="00EE0E93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56710F" w:rsidRDefault="005671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אין להעמיד קטין לדין בשל עבירה אם עברה שנה מיום ביצועה אלא בהסכמת היועץ</w:t>
                        </w:r>
                      </w:p>
                      <w:p w:rsidR="0056710F" w:rsidRPr="00EE0E93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56710F" w:rsidRDefault="005671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הזמן להעמדת</w:t>
                        </w:r>
                      </w:p>
                      <w:p w:rsidR="0056710F" w:rsidRPr="00EE0E93" w:rsidRDefault="005671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קטין לדין</w:t>
                        </w:r>
                      </w:p>
                    </w:tc>
                  </w:tr>
                  <w:tr w:rsidR="0056710F" w:rsidRPr="00EE0E93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56710F" w:rsidRDefault="005671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לא תוגש קובלנה לפי סימן ב' לפרק ד' לחוק סדר הדין הפלילי, תשכ"ה-1965 5, נגד</w:t>
                        </w:r>
                      </w:p>
                      <w:p w:rsidR="0056710F" w:rsidRPr="00EE0E93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קטין בשל עבירה שבשעת ביצועה לא מלאו לו ארבע עשרה שנה.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56710F" w:rsidRPr="00EE0E93" w:rsidRDefault="005671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קובלנה פרטית</w:t>
                        </w:r>
                      </w:p>
                    </w:tc>
                  </w:tr>
                  <w:tr w:rsidR="0056710F" w:rsidRPr="00EE0E93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56710F" w:rsidRPr="00EE0E93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כתב אישום נגד קטין יציין, במידה שהדבר ניתן לבירור, את תאריך לידתו של הקטין.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56710F" w:rsidRDefault="005671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ציון גיל</w:t>
                        </w:r>
                      </w:p>
                      <w:p w:rsidR="0056710F" w:rsidRPr="00EE0E93" w:rsidRDefault="005671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הקטין</w:t>
                        </w:r>
                      </w:p>
                    </w:tc>
                  </w:tr>
                  <w:tr w:rsidR="0056710F" w:rsidRPr="00EE0E93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56710F" w:rsidRDefault="005671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בית משפט לנוער רשאי, מטעמים מיוחדים שיירשמו, להורות כי נאשם שהוא קטין</w:t>
                        </w:r>
                      </w:p>
                      <w:p w:rsidR="0056710F" w:rsidRPr="00EE0E93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נוכח בשלב משלבי הדיון.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56710F" w:rsidRDefault="005671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שלא</w:t>
                        </w:r>
                      </w:p>
                      <w:p w:rsidR="0056710F" w:rsidRPr="00EE0E93" w:rsidRDefault="005671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בפני הקטין</w:t>
                        </w:r>
                      </w:p>
                    </w:tc>
                  </w:tr>
                  <w:tr w:rsidR="0056710F" w:rsidRPr="00EE0E93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56710F" w:rsidRDefault="005671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בית משפט לנוער רשאי למנות לקטין סניגור אם הוא סבור כי טובת הקטין</w:t>
                        </w:r>
                      </w:p>
                      <w:p w:rsidR="0056710F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דורשת זאת.</w:t>
                        </w:r>
                      </w:p>
                      <w:p w:rsidR="0056710F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נתמנה סניגור כאמור בסעיף קטן (א), יחולו הוראות סעיפים 18,17,15,14 ו-19</w:t>
                        </w:r>
                      </w:p>
                      <w:p w:rsidR="0056710F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סדר הדין הפלילי, תשכ"ה-1965, בשינויים המחוייבים.</w:t>
                        </w:r>
                      </w:p>
                      <w:p w:rsidR="0056710F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באין לקטין סניגור, יעזור לו בית המשפט לחקור את העדים.</w:t>
                        </w:r>
                      </w:p>
                      <w:p w:rsidR="0056710F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בהוראות סעיף זה כדי לגרוע מזכותו של הקטין להיות מיוצג על ידי עורך</w:t>
                        </w:r>
                      </w:p>
                      <w:p w:rsidR="0056710F" w:rsidRPr="00EE0E93" w:rsidRDefault="005671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בהתאם להוראות חוק לשכת עורכי הדין, תשכ"א-1861 6.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56710F" w:rsidRPr="00EE0E93" w:rsidRDefault="005671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סנגוריה</w:t>
                        </w:r>
                      </w:p>
                    </w:tc>
                  </w:tr>
                </w:tbl>
                <w:p w:rsidR="0056710F" w:rsidRDefault="0056710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830BA" w:rsidRDefault="00D830BA">
      <w:pPr>
        <w:rPr>
          <w:rtl/>
        </w:rPr>
      </w:pPr>
      <w:r>
        <w:rPr>
          <w:rtl/>
        </w:rPr>
        <w:br w:type="page"/>
      </w:r>
    </w:p>
    <w:p w:rsidR="00D830BA" w:rsidRDefault="00000000">
      <w:pPr>
        <w:rPr>
          <w:rtl/>
        </w:rPr>
      </w:pPr>
      <w:r>
        <w:pict>
          <v:shape id="_x0000_s34353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4353" inset="0,0,0,0">
              <w:txbxContent>
                <w:p w:rsidR="0056710F" w:rsidRDefault="0056710F">
                  <w:r>
                    <w:rPr>
                      <w:rtl/>
                    </w:rPr>
                    <w:t>137                                          ספר החוקים 629                     א' באב התשל"א 23.07.1971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54" o:spid="_x0000_s1036" type="#_x0000_t202" style="position:absolute;left:0;text-align:left;margin-left:462.5pt;margin-top:753.65pt;width:107.9pt;height:18.6pt;z-index:12;mso-wrap-style:none;mso-position-horizontal-relative:page;mso-position-vertical-relative:page" stroked="f">
            <v:textbox style="mso-next-textbox:#_x0000_s34354" inset="0,0,0,0">
              <w:txbxContent>
                <w:tbl>
                  <w:tblPr>
                    <w:tblW w:w="115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62"/>
                  </w:tblGrid>
                  <w:tr w:rsidR="0056710F" w:rsidRPr="00D830B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6710F" w:rsidRPr="00D830BA" w:rsidRDefault="005671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ס"ח תש"ל, עמ' 109.</w:t>
                        </w:r>
                      </w:p>
                    </w:tc>
                  </w:tr>
                </w:tbl>
                <w:p w:rsidR="0056710F" w:rsidRDefault="0056710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4355" o:spid="_x0000_s1037" type="#_x0000_t202" style="position:absolute;left:0;text-align:left;margin-left:90.85pt;margin-top:68.55pt;width:488.85pt;height:684.1pt;z-index:11;mso-wrap-style:none;mso-position-horizontal-relative:page;mso-position-vertical-relative:page" stroked="f">
            <v:textbox style="mso-next-textbox:#_x0000_s34355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0"/>
                    <w:gridCol w:w="7253"/>
                  </w:tblGrid>
                  <w:tr w:rsidR="0056710F" w:rsidRPr="00D830BA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56710F" w:rsidRDefault="005671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מעמדו</w:t>
                        </w:r>
                      </w:p>
                      <w:p w:rsidR="0056710F" w:rsidRPr="00D830BA" w:rsidRDefault="005671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הורה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56710F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. (א) בית משפט לנוער ימציא להורה הקטין העתקים של ההזמנה לדין ושל כתב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האישום עם הודעה שהוא רשאי להיות נוכח בשעת הדיון, זולת אם קבע בית המשפט'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מיוחדים שיירשמו, שאין להזמין את ההורה או שאין להמציא לו את ההעתקים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או אחד מהם.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: (ב) רשאי בית משפט לנוער בכל עת לצוות שהורה הקטין יהיה נוכח כבית המשפט.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בקשה שנאשם רשאי להגיש לבית המשפט, רשאי גם הורה הקטין, או אדם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שבית המשפט הרשהו לכך, להגיש במקומו, ורשאים הם לחקור עדים ולהשמיע טענות</w:t>
                        </w:r>
                      </w:p>
                      <w:p w:rsidR="0056710F" w:rsidRPr="00D830BA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הקטין או יחד אתו.</w:t>
                        </w:r>
                      </w:p>
                    </w:tc>
                  </w:tr>
                  <w:tr w:rsidR="0056710F" w:rsidRPr="00D830BA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56710F" w:rsidRDefault="005671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אמצעי</w:t>
                        </w:r>
                      </w:p>
                      <w:p w:rsidR="0056710F" w:rsidRPr="00D830BA" w:rsidRDefault="005671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ביניים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56710F" w:rsidRDefault="005671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לאחר הגשת כתב אישום נגד קטין רשאי בית משפט לנוער, אם הוא סבור שטובת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הקטין דורשת זאת, לצוות -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שהקטין יוחזק לצרכי הסתכלות במעון או במעון נעול לתקופה שלא תעלה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תשעים יום;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שהקטין יימסר להשגחה זמנית של קצין מבחן עד למתן החלטת בית המשפט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24.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לפי בקשת קצין מבחן או הממונה על המעונות או הקטין, רשאי בית משפט לנוער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צו שניתן על-פי סעיף קטן (א)(1), לתת כל הוראה הדרושה לביצועו, להאריכו</w:t>
                        </w:r>
                      </w:p>
                      <w:p w:rsidR="0056710F" w:rsidRPr="00D830BA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נוספת שלא תעלה על חודש, או לבטלו.</w:t>
                        </w:r>
                      </w:p>
                    </w:tc>
                  </w:tr>
                  <w:tr w:rsidR="0056710F" w:rsidRPr="00D830BA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56710F" w:rsidRPr="00D830BA" w:rsidRDefault="005671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הכרעת הדין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56710F" w:rsidRDefault="005671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בהכרעת הדין יחליט בית משפט לנוער על זיכוי הקטין או יקבע שהקטין ביצע את</w:t>
                        </w:r>
                      </w:p>
                      <w:p w:rsidR="0056710F" w:rsidRPr="00D830BA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העבירה.</w:t>
                        </w:r>
                      </w:p>
                    </w:tc>
                  </w:tr>
                  <w:tr w:rsidR="0056710F" w:rsidRPr="00D830BA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56710F" w:rsidRDefault="005671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תסקיר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קצין מבחן</w:t>
                        </w:r>
                      </w:p>
                      <w:p w:rsidR="0056710F" w:rsidRPr="00D830BA" w:rsidRDefault="005671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ובדיקות אחרות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56710F" w:rsidRDefault="005671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קבע בית משפט לנוער שהקטין ביצע את העבירה, יורה על הגשת תסקיר קצין מבחן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 לחוק דיני עונשין (דרכי ענישה) ננוסח משולב], תש"ל-1970  7,ורשאי בית-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להורות על עריכת בדיקות וחקירות כאמור בסעיף 172 לחוק סדר הדין הפלילי,</w:t>
                        </w:r>
                      </w:p>
                      <w:p w:rsidR="0056710F" w:rsidRPr="00D830BA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תשכ"ה-1965.</w:t>
                        </w:r>
                      </w:p>
                    </w:tc>
                  </w:tr>
                  <w:tr w:rsidR="0056710F" w:rsidRPr="00D830BA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56710F" w:rsidRPr="00D830BA" w:rsidRDefault="005671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חסיון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56710F" w:rsidRDefault="005671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העתק התסקיר של קצין המבחן והתוצאות של ההסתכלות לפי סעיף 20 ושל הבדיקות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והחקירות שנערכו לפי סעיף 22 לא יימסרו לבעלי הדין ולבאי כוחם אלא אם בית המשפט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הוראה אחרת, אולם רשאים התובע והסניגור של הנאשם לעיין כמסמכים האמורים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בתיק בית המשפט.</w:t>
                        </w:r>
                      </w:p>
                      <w:p w:rsidR="0056710F" w:rsidRPr="00D830BA" w:rsidRDefault="0056710F">
                        <w:pPr>
                          <w:pStyle w:val="OCRStyle4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ה' - ענשים ודרכי טיפול</w:t>
                        </w:r>
                      </w:p>
                    </w:tc>
                  </w:tr>
                  <w:tr w:rsidR="0056710F" w:rsidRPr="00D830BA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56710F" w:rsidRDefault="005671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המשפט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לגבי קטין</w:t>
                        </w:r>
                      </w:p>
                      <w:p w:rsidR="0056710F" w:rsidRPr="00D830BA" w:rsidRDefault="005671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שביצע עבירה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56710F" w:rsidRDefault="005671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קבע בית משפט לנוער שהקטין ביצע את העבירה ונסתיימו ההליכים האמורים בסעיף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 יחליט על אחד מאלה: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להרשיע את הקטין ולגזור את דינו;</w:t>
                        </w:r>
                      </w:p>
                      <w:p w:rsidR="0056710F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לצוות על אחד או יותר מהאמצעים ודרכי הטיפול המנויים בסעיף 26;</w:t>
                        </w:r>
                      </w:p>
                      <w:p w:rsidR="0056710F" w:rsidRPr="00D830BA" w:rsidRDefault="005671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לפטור את הקטין בלא צו כאמור.</w:t>
                        </w:r>
                      </w:p>
                    </w:tc>
                  </w:tr>
                </w:tbl>
                <w:p w:rsidR="0056710F" w:rsidRDefault="0056710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E2695" w:rsidRDefault="005E2695">
      <w:pPr>
        <w:rPr>
          <w:rtl/>
        </w:rPr>
      </w:pPr>
      <w:r>
        <w:rPr>
          <w:rtl/>
        </w:rPr>
        <w:br w:type="page"/>
      </w:r>
    </w:p>
    <w:p w:rsidR="005E2695" w:rsidRDefault="00000000">
      <w:pPr>
        <w:rPr>
          <w:rtl/>
        </w:rPr>
      </w:pPr>
      <w:r>
        <w:pict>
          <v:shape id="_x0000_s34356" o:spid="_x0000_s1038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4356" inset="0,0,0,0">
              <w:txbxContent>
                <w:p w:rsidR="0056710F" w:rsidRDefault="0056710F">
                  <w:r>
                    <w:rPr>
                      <w:rtl/>
                    </w:rPr>
                    <w:t>138                                          ספר החוקים 629                     א' באב התשל"א 23.07.1971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57" o:spid="_x0000_s1039" type="#_x0000_t202" style="position:absolute;left:0;text-align:left;margin-left:63.9pt;margin-top:67.95pt;width:502.35pt;height:710.6pt;z-index:14;mso-wrap-style:none;mso-position-horizontal-relative:page;mso-position-vertical-relative:page" stroked="f">
            <v:textbox style="mso-next-textbox:#_x0000_s34357" inset="0,0,0,0">
              <w:txbxContent>
                <w:tbl>
                  <w:tblPr>
                    <w:tblW w:w="53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20"/>
                    <w:gridCol w:w="1613"/>
                  </w:tblGrid>
                  <w:tr w:rsidR="0056710F" w:rsidRPr="005E2695">
                    <w:trPr>
                      <w:jc w:val="right"/>
                    </w:trPr>
                    <w:tc>
                      <w:tcPr>
                        <w:tcW w:w="4117" w:type="pct"/>
                      </w:tcPr>
                      <w:p w:rsidR="0056710F" w:rsidRDefault="005671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 .(א) קטין שהורשע, רשאי בית משפט לנוער' במקום להטיל עליו מאסר יצווה על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החזקתו במעון נעול לתקופה שיקבע ובלבד שלא תעלה על תקופת המאסר שנקבעה לעבירה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הורשע הקטין.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שהיה קטין ביום ביצוע העבירה, לא יוטל עליו עונש מוות, וצל אף האטו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דין אין חובה להטיל עליו מאסר עולם, מאסר חובה או עונש מינימום.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בקביעת ענשו של קטין יתחשב בית המשפט לנוער, בין השאר, בגילו בשעת ביצוע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העבירה.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קטין שבשעת גזירת דינו טרם מלאו לו ארבע עשרה שנה, לא יוטל עליו מאסר.</w:t>
                        </w:r>
                      </w:p>
                      <w:p w:rsidR="0056710F" w:rsidRPr="005E2695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קטין שעליו הוטל מאסר לא יוחזק במאסר יחד עם אדם שאינו קטין.</w:t>
                        </w:r>
                      </w:p>
                    </w:tc>
                    <w:tc>
                      <w:tcPr>
                        <w:tcW w:w="883" w:type="pct"/>
                      </w:tcPr>
                      <w:p w:rsidR="0056710F" w:rsidRPr="005E2695" w:rsidRDefault="005671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ענישה</w:t>
                        </w:r>
                      </w:p>
                    </w:tc>
                  </w:tr>
                  <w:tr w:rsidR="0056710F" w:rsidRPr="005E2695">
                    <w:trPr>
                      <w:jc w:val="right"/>
                    </w:trPr>
                    <w:tc>
                      <w:tcPr>
                        <w:tcW w:w="4117" w:type="pct"/>
                      </w:tcPr>
                      <w:p w:rsidR="0056710F" w:rsidRDefault="005671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ואלה דרכי הטיפול שעליהן רשאי בית משפט לנוער לצוות לפי סעיף 24(2):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מסירת הקטין לטיפולו והשגחתו של אדם הראוי לכך שאינו הורה הקטין,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שיקבע בית המשפט, והגבלת זכויותיהם של הורי הקטין כאפוטרופ:יו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התקופה האמורה;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העמדת הקטין במבחן;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קבלת התחייבות, בערובה או בלי ערוכה, מאת הקטין או הורהו בזנו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התנהגותו של הקטין כעתיד?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התייצבות הקטין במעון יומי במשך תקופה שיקבע בית המשפט;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החזקת הקטין במעון או במעון נעול לתקופה שיקבע בית המשפט;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מתן כל הוראה אחרת בדבר התנהגותו של הקטין אם הדינר דרוש, לדעת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המשפט, לטיפול בו: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חיוב הקטין או הורהו בתשלום קנס או הוצאות המשפט;</w:t>
                        </w:r>
                      </w:p>
                      <w:p w:rsidR="0056710F" w:rsidRPr="005E2695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חיוב הקטין או הורהו בתשלום פיצוי- לאדם שניזוק באותה עבירה.</w:t>
                        </w:r>
                      </w:p>
                    </w:tc>
                    <w:tc>
                      <w:tcPr>
                        <w:tcW w:w="883" w:type="pct"/>
                      </w:tcPr>
                      <w:p w:rsidR="0056710F" w:rsidRPr="005E2695" w:rsidRDefault="005671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טיפול</w:t>
                        </w:r>
                      </w:p>
                    </w:tc>
                  </w:tr>
                  <w:tr w:rsidR="0056710F" w:rsidRPr="005E2695">
                    <w:trPr>
                      <w:jc w:val="right"/>
                    </w:trPr>
                    <w:tc>
                      <w:tcPr>
                        <w:tcW w:w="4117" w:type="pct"/>
                      </w:tcPr>
                      <w:p w:rsidR="0056710F" w:rsidRDefault="005671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מבחן שהוטל על קטין לפי סעיף 26(2) יחולו עליו, בשינויים המחוייבים, הוראות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המבחן [נוסח חדש], תשכ"ט-1969; אולם אם הקטין לא מילא אחרי הוראה מהוראות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המבחן, לא יפעל בית המשפט כאמור כסעיף 20 לפקודה האמורה, אלא רשאי הוא לצוות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אחת מדרבי הטיפול המנויות בסעיף 26 לחוק זה.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דרכי הטיפול המנויות בפסקאות (3), (7) ו-(8) לסעיף 26 יחולו, בשינויים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הוראות פרקים ד' ו-ה' וסעיפים 40 עד 42 לחוק דיני עונשין (דרכי ענישה)</w:t>
                        </w:r>
                      </w:p>
                      <w:p w:rsidR="0056710F" w:rsidRPr="005E2695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משולב], תש"ל-1970.</w:t>
                        </w:r>
                      </w:p>
                    </w:tc>
                    <w:tc>
                      <w:tcPr>
                        <w:tcW w:w="883" w:type="pct"/>
                      </w:tcPr>
                      <w:p w:rsidR="0056710F" w:rsidRDefault="005671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חוקים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בעניני מבחן</w:t>
                        </w:r>
                      </w:p>
                      <w:p w:rsidR="0056710F" w:rsidRPr="005E2695" w:rsidRDefault="005671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ודרכי ענישה</w:t>
                        </w:r>
                      </w:p>
                    </w:tc>
                  </w:tr>
                  <w:tr w:rsidR="0056710F" w:rsidRPr="005E2695">
                    <w:trPr>
                      <w:jc w:val="right"/>
                    </w:trPr>
                    <w:tc>
                      <w:tcPr>
                        <w:tcW w:w="4117" w:type="pct"/>
                      </w:tcPr>
                      <w:p w:rsidR="0056710F" w:rsidRDefault="005671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הורה בית משפט לנוער על דרך טיפול כאמור בפסקאות (1)' (4)' (5) או (6)</w:t>
                        </w:r>
                      </w:p>
                      <w:p w:rsidR="0056710F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26, רשאי הוא לצוות כי הקטין או הורהו ישאו בהוצאות הטיפול, כולן או מקצתן,</w:t>
                        </w:r>
                      </w:p>
                      <w:p w:rsidR="0056710F" w:rsidRPr="005E2695" w:rsidRDefault="005671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נוכח שיש להם האמצעים הדרושים לכך.</w:t>
                        </w:r>
                      </w:p>
                    </w:tc>
                    <w:tc>
                      <w:tcPr>
                        <w:tcW w:w="883" w:type="pct"/>
                      </w:tcPr>
                      <w:p w:rsidR="0056710F" w:rsidRPr="005E2695" w:rsidRDefault="005671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טיפול</w:t>
                        </w:r>
                      </w:p>
                    </w:tc>
                  </w:tr>
                </w:tbl>
                <w:p w:rsidR="0056710F" w:rsidRDefault="0056710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85D4D" w:rsidRDefault="00A85D4D">
      <w:pPr>
        <w:rPr>
          <w:rtl/>
        </w:rPr>
      </w:pPr>
      <w:r>
        <w:rPr>
          <w:rtl/>
        </w:rPr>
        <w:br w:type="page"/>
      </w:r>
    </w:p>
    <w:p w:rsidR="00A85D4D" w:rsidRDefault="00000000">
      <w:pPr>
        <w:rPr>
          <w:rtl/>
        </w:rPr>
      </w:pPr>
      <w:r>
        <w:pict>
          <v:shape id="_x0000_s34358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34358" inset="0,0,0,0">
              <w:txbxContent>
                <w:p w:rsidR="0056710F" w:rsidRDefault="0056710F">
                  <w:r>
                    <w:rPr>
                      <w:rtl/>
                    </w:rPr>
                    <w:t>139                                          ספר החוקים 629                     א' באב התשל"א 23.07.1971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59" o:spid="_x0000_s1041" type="#_x0000_t202" style="position:absolute;left:0;text-align:left;margin-left:464.4pt;margin-top:743pt;width:100.6pt;height:21.2pt;z-index:17;mso-wrap-style:none;mso-position-horizontal-relative:page;mso-position-vertical-relative:page" stroked="f">
            <v:textbox style="mso-next-textbox:#_x0000_s34359" inset="0,0,0,0">
              <w:txbxContent>
                <w:tbl>
                  <w:tblPr>
                    <w:tblW w:w="107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29"/>
                  </w:tblGrid>
                  <w:tr w:rsidR="0056710F" w:rsidRPr="00A85D4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6710F" w:rsidRPr="00A85D4D" w:rsidRDefault="005671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ס"ח תש"ך, עמ' 73.</w:t>
                        </w:r>
                      </w:p>
                    </w:tc>
                  </w:tr>
                </w:tbl>
                <w:p w:rsidR="0056710F" w:rsidRDefault="0056710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4360" o:spid="_x0000_s1042" type="#_x0000_t202" style="position:absolute;left:0;text-align:left;margin-left:99.05pt;margin-top:62.05pt;width:463.9pt;height:678.15pt;z-index:16;mso-wrap-style:none;mso-position-horizontal-relative:page;mso-position-vertical-relative:page" stroked="f">
            <v:textbox style="mso-next-textbox:#_x0000_s34360" inset="0,0,0,0">
              <w:txbxContent>
                <w:tbl>
                  <w:tblPr>
                    <w:tblW w:w="49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6"/>
                    <w:gridCol w:w="7358"/>
                  </w:tblGrid>
                  <w:tr w:rsidR="0056710F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56710F" w:rsidRDefault="005671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חיוב</w:t>
                        </w:r>
                      </w:p>
                      <w:p w:rsidR="0056710F" w:rsidRDefault="005671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הורה</w:t>
                        </w:r>
                      </w:p>
                      <w:p w:rsidR="0056710F" w:rsidRPr="00A85D4D" w:rsidRDefault="005671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הקטין</w:t>
                        </w:r>
                      </w:p>
                    </w:tc>
                    <w:tc>
                      <w:tcPr>
                        <w:tcW w:w="4362" w:type="pct"/>
                      </w:tcPr>
                      <w:p w:rsidR="0056710F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צו שניתן לפי סעיף קטן (א) כדין חיוב בהוצאות טיפול שניתן לפי סעיף 10</w:t>
                        </w:r>
                      </w:p>
                      <w:p w:rsidR="0056710F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הנוער (טיפול והשגחה), תש"ך-1960 8, והוראות החוק האמור בדבר גביית הוצאות</w:t>
                        </w:r>
                      </w:p>
                      <w:p w:rsidR="0056710F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הטיפול/ שינוי החיוב וביטולו יחולו על הצו בשינויים המחוייבים.</w:t>
                        </w:r>
                      </w:p>
                      <w:p w:rsidR="0056710F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לא יתן בית משפט לנוער צו לפי סעיפים 26 או 28 שיש בו כדי לחייב את הורה</w:t>
                        </w:r>
                      </w:p>
                      <w:p w:rsidR="0056710F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הקטין, אלא לאחר שניתנה לו הזדמנות נאותה להשמיע טענותיו.</w:t>
                        </w:r>
                      </w:p>
                      <w:p w:rsidR="0056710F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כאמור בסעיף קטן (א), דינו כדין פסק דין בהליכים פליליים שניתן נגד הורה</w:t>
                        </w:r>
                      </w:p>
                      <w:p w:rsidR="0056710F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הקטין,</w:t>
                        </w:r>
                      </w:p>
                      <w:p w:rsidR="0056710F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 ערעור מטעם הקטין בלבד, רשאי בית המשפט הדן בערעור לדון גם בכל</w:t>
                        </w:r>
                      </w:p>
                      <w:p w:rsidR="0056710F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של בית המשפט לנוער המחייב את הורה הקטין.</w:t>
                        </w:r>
                      </w:p>
                    </w:tc>
                  </w:tr>
                  <w:tr w:rsidR="0056710F" w:rsidRPr="00A85D4D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56710F" w:rsidRDefault="005671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דרך</w:t>
                        </w:r>
                      </w:p>
                      <w:p w:rsidR="0056710F" w:rsidRPr="00A85D4D" w:rsidRDefault="005671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טיפול</w:t>
                        </w:r>
                      </w:p>
                    </w:tc>
                    <w:tc>
                      <w:tcPr>
                        <w:tcW w:w="4362" w:type="pct"/>
                      </w:tcPr>
                      <w:p w:rsidR="0056710F" w:rsidRDefault="005671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30, בית משפט לנוער שציווה על דרך טיפול כאמור בסעיף 26, רשאי, לפי בקשת קצין</w:t>
                        </w:r>
                      </w:p>
                      <w:p w:rsidR="0056710F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מבחן או הממונה על המעונות וכל עוד לא בוצע הצו במלואה להחליפה ולצוות על דרך</w:t>
                        </w:r>
                      </w:p>
                      <w:p w:rsidR="0056710F" w:rsidRPr="00A85D4D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אחרת.</w:t>
                        </w:r>
                      </w:p>
                    </w:tc>
                  </w:tr>
                  <w:tr w:rsidR="0056710F" w:rsidRPr="00A85D4D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56710F" w:rsidRPr="00A85D4D" w:rsidRDefault="005671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4362" w:type="pct"/>
                      </w:tcPr>
                      <w:p w:rsidR="0056710F" w:rsidRDefault="005671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31, (א) ציווה בית משפט לנוער על החזקת קטין במעון נעול/ רשאי הממונה על המעונות</w:t>
                        </w:r>
                      </w:p>
                      <w:p w:rsidR="0056710F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 את הקטין מהמעון הנעול ולהחזיקו במעון, ובלבד שהקטין הוחזק במעון נעול</w:t>
                        </w:r>
                      </w:p>
                      <w:p w:rsidR="0056710F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תקופה סבירה וקיימות נסיבות המצדיקות את העברתו כאמור.</w:t>
                        </w:r>
                      </w:p>
                      <w:p w:rsidR="0056710F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ציווה בית משפט לנוער על החזקת קטין במעון, לא יוחזק הקטין במעון נעול</w:t>
                        </w:r>
                      </w:p>
                      <w:p w:rsidR="0056710F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באישור בית המשפט; אולם רשאי הממונה על המעונות, אם קיימות לדעתו נסיבות</w:t>
                        </w:r>
                      </w:p>
                      <w:p w:rsidR="0056710F" w:rsidRPr="00A85D4D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המצדיקות זאת, להעביר את הקטין למעון נעול לתקופה שלא תעלה על חמישה עשר ימים,</w:t>
                        </w:r>
                      </w:p>
                    </w:tc>
                  </w:tr>
                  <w:tr w:rsidR="0056710F" w:rsidRPr="00A85D4D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56710F" w:rsidRDefault="005671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החזקת קטין</w:t>
                        </w:r>
                      </w:p>
                      <w:p w:rsidR="0056710F" w:rsidRDefault="005671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בידי משפחה</w:t>
                        </w:r>
                      </w:p>
                      <w:p w:rsidR="0056710F" w:rsidRPr="00A85D4D" w:rsidRDefault="005671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אומנת</w:t>
                        </w:r>
                      </w:p>
                    </w:tc>
                    <w:tc>
                      <w:tcPr>
                        <w:tcW w:w="4362" w:type="pct"/>
                      </w:tcPr>
                      <w:p w:rsidR="0056710F" w:rsidRDefault="005671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32, הממונה על המעונות רשאי להורות כי קטין המוחזק במעון, או שניתן עליו צו להחזיקו</w:t>
                        </w:r>
                      </w:p>
                      <w:p w:rsidR="0056710F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במעון לפי חוק זה, יוחזק בידי משפחה אומנת שקבע לכך, ולענין חוק זה יראו את הקטין</w:t>
                        </w:r>
                      </w:p>
                      <w:p w:rsidR="0056710F" w:rsidRPr="00A85D4D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הוחזק במעון,</w:t>
                        </w:r>
                      </w:p>
                    </w:tc>
                  </w:tr>
                  <w:tr w:rsidR="0056710F" w:rsidRPr="00A85D4D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56710F" w:rsidRDefault="005671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</w:t>
                        </w:r>
                      </w:p>
                      <w:p w:rsidR="0056710F" w:rsidRDefault="005671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החזקה</w:t>
                        </w:r>
                      </w:p>
                      <w:p w:rsidR="0056710F" w:rsidRPr="00A85D4D" w:rsidRDefault="005671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במעון</w:t>
                        </w:r>
                      </w:p>
                    </w:tc>
                    <w:tc>
                      <w:tcPr>
                        <w:tcW w:w="4362" w:type="pct"/>
                      </w:tcPr>
                      <w:p w:rsidR="0056710F" w:rsidRDefault="005671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33, בית משפט לנוער רשאי, על פי בקשת הממונה על המעונות ולאחר ששמע את הקטין</w:t>
                        </w:r>
                      </w:p>
                      <w:p w:rsidR="0056710F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והורהו, להאריך לתקופה שלא תעלה על שנה אחת את התקופה שבה יוחזק הקטין במעון</w:t>
                        </w:r>
                      </w:p>
                      <w:p w:rsidR="0056710F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ראה בית המשפט שהדבר דרוש לטובת הקטין וכדי להשלים את הטיפול בו או להכשירו</w:t>
                        </w:r>
                      </w:p>
                      <w:p w:rsidR="0056710F" w:rsidRPr="00A85D4D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למקצוע.</w:t>
                        </w:r>
                      </w:p>
                    </w:tc>
                  </w:tr>
                  <w:tr w:rsidR="0056710F" w:rsidRPr="00A85D4D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56710F" w:rsidRPr="00A85D4D" w:rsidRDefault="005671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משך החזקה</w:t>
                        </w:r>
                      </w:p>
                    </w:tc>
                    <w:tc>
                      <w:tcPr>
                        <w:tcW w:w="4362" w:type="pct"/>
                      </w:tcPr>
                      <w:p w:rsidR="0056710F" w:rsidRDefault="005671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34, על אף האמור בסעיפים 25(א), 26, 30 ו-33, לא יוחזק אדם במעון או במעון נעול</w:t>
                        </w:r>
                      </w:p>
                      <w:p w:rsidR="0056710F" w:rsidRPr="00A85D4D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יהיה חייב להתייצב במעון יומי לאחר שמלאו לו עשרים שנה.</w:t>
                        </w:r>
                      </w:p>
                    </w:tc>
                  </w:tr>
                  <w:tr w:rsidR="0056710F" w:rsidRPr="00A85D4D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56710F" w:rsidRDefault="0056710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62" w:type="pct"/>
                      </w:tcPr>
                      <w:p w:rsidR="0056710F" w:rsidRPr="00A85D4D" w:rsidRDefault="0056710F">
                        <w:pPr>
                          <w:pStyle w:val="OCRStyle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ו' - שחרור מוקדם ממעון</w:t>
                        </w:r>
                      </w:p>
                    </w:tc>
                  </w:tr>
                  <w:tr w:rsidR="0056710F" w:rsidRPr="00A85D4D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56710F" w:rsidRDefault="005671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</w:t>
                        </w:r>
                      </w:p>
                      <w:p w:rsidR="0056710F" w:rsidRPr="00A85D4D" w:rsidRDefault="005671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שחרורים</w:t>
                        </w:r>
                      </w:p>
                    </w:tc>
                    <w:tc>
                      <w:tcPr>
                        <w:tcW w:w="4362" w:type="pct"/>
                      </w:tcPr>
                      <w:p w:rsidR="0056710F" w:rsidRDefault="0056710F">
                        <w:pPr>
                          <w:pStyle w:val="OCRStyle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35, (א) שר הסעד יקים ועדות שחרורים לענין חוק זה ויקבע את אזורי פעולתן,</w:t>
                        </w:r>
                      </w:p>
                      <w:p w:rsidR="0056710F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שחרורים תהיה של חמישה; יושב ראש הועדה יהיה שופט שמינה שר</w:t>
                        </w:r>
                      </w:p>
                      <w:p w:rsidR="0056710F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ושאר חבריה יהיו קצין מבחן, רופא/ מחנך ואדם אחר שמינה שר הסעד.</w:t>
                        </w:r>
                      </w:p>
                      <w:p w:rsidR="0056710F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בדבר הקמת ועדת שחרורים ובדבר הרכבה תפורסם ברשומות.</w:t>
                        </w:r>
                      </w:p>
                      <w:p w:rsidR="0056710F" w:rsidRPr="00A85D4D" w:rsidRDefault="005671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המנין החוקי בישיבות של ועדת השחרורים יהיה שלושה וביניהם היושב ראש.</w:t>
                        </w:r>
                      </w:p>
                    </w:tc>
                  </w:tr>
                </w:tbl>
                <w:p w:rsidR="0056710F" w:rsidRDefault="0056710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35A4E" w:rsidRDefault="00935A4E">
      <w:pPr>
        <w:rPr>
          <w:rtl/>
        </w:rPr>
      </w:pPr>
      <w:r>
        <w:rPr>
          <w:rtl/>
        </w:rPr>
        <w:br w:type="page"/>
      </w:r>
    </w:p>
    <w:p w:rsidR="00935A4E" w:rsidRDefault="00000000">
      <w:pPr>
        <w:rPr>
          <w:rtl/>
        </w:rPr>
      </w:pPr>
      <w:r>
        <w:pict>
          <v:shape id="_x0000_s34361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34361" inset="0,0,0,0">
              <w:txbxContent>
                <w:p w:rsidR="0056710F" w:rsidRDefault="0056710F">
                  <w:r>
                    <w:rPr>
                      <w:rtl/>
                    </w:rPr>
                    <w:t>140                                          ספר החוקים 629                     א' באב התשל"א 23.07.1971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62" o:spid="_x0000_s1044" type="#_x0000_t202" style="position:absolute;left:0;text-align:left;margin-left:369pt;margin-top:755.9pt;width:122.35pt;height:18.6pt;z-index:20;mso-wrap-style:none;mso-position-horizontal-relative:page;mso-position-vertical-relative:page" stroked="f">
            <v:textbox style="mso-next-textbox:#_x0000_s34362" inset="0,0,0,0">
              <w:txbxContent>
                <w:tbl>
                  <w:tblPr>
                    <w:tblW w:w="13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25"/>
                  </w:tblGrid>
                  <w:tr w:rsidR="0056710F" w:rsidRPr="00935A4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6710F" w:rsidRPr="00935A4E" w:rsidRDefault="0056710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9 ס"ח תשט''ו, עמ' 171.</w:t>
                        </w:r>
                      </w:p>
                    </w:tc>
                  </w:tr>
                </w:tbl>
                <w:p w:rsidR="0056710F" w:rsidRDefault="0056710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4363" o:spid="_x0000_s1045" type="#_x0000_t202" style="position:absolute;left:0;text-align:left;margin-left:62.1pt;margin-top:64.5pt;width:514.2pt;height:686.25pt;z-index:19;mso-wrap-style:none;mso-position-horizontal-relative:page;mso-position-vertical-relative:page" stroked="f">
            <v:textbox style="mso-next-textbox:#_x0000_s34363" inset="0,0,0,0">
              <w:txbxContent>
                <w:tbl>
                  <w:tblPr>
                    <w:tblW w:w="54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37"/>
                    <w:gridCol w:w="1513"/>
                  </w:tblGrid>
                  <w:tr w:rsidR="0056710F" w:rsidRPr="00935A4E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56710F" w:rsidRDefault="0056710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 .(א) קטין המוחזק במעון או במעון נעול על-פי צו לפי סעיפים 25(א), 26 או 30</w:t>
                        </w:r>
                      </w:p>
                      <w:p w:rsidR="0056710F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ועברה שגה מיום כניסתו, רשאית ועדת שחרורים לצוות על שחרורו; אם קימים טעמים</w:t>
                        </w:r>
                      </w:p>
                      <w:p w:rsidR="0056710F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המצדיקים זאת, רשאית הועדה לצוות על שחרור הקטין אף לפני תום שנה מיום</w:t>
                        </w:r>
                      </w:p>
                      <w:p w:rsidR="0056710F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כניסתו.</w:t>
                        </w:r>
                      </w:p>
                      <w:p w:rsidR="0056710F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שחרורים רשאית להתנות את השחרור בתנאים/ ורשאית היא לשנות מפעם</w:t>
                        </w:r>
                      </w:p>
                      <w:p w:rsidR="0056710F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לפעם את התנאים.</w:t>
                        </w:r>
                      </w:p>
                      <w:p w:rsidR="0056710F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הפר משוחרר תנאי שנקבע לפי סעיף קטן (ב) או הוראת קצין מעקב לפי סעיף</w:t>
                        </w:r>
                      </w:p>
                      <w:p w:rsidR="0056710F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39(ב)/ רשאית ועדת השחרורים לבטל את שחרורו ולצוות על החזרתו למקום שבו הוחזק</w:t>
                        </w:r>
                      </w:p>
                      <w:p w:rsidR="0056710F" w:rsidRPr="00935A4E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תום התקופה שקבע בית המשפט להחזקתו בו.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56710F" w:rsidRDefault="0056710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</w:t>
                        </w:r>
                      </w:p>
                      <w:p w:rsidR="0056710F" w:rsidRPr="00935A4E" w:rsidRDefault="0056710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ממעון</w:t>
                        </w:r>
                      </w:p>
                    </w:tc>
                  </w:tr>
                  <w:tr w:rsidR="0056710F" w:rsidRPr="00935A4E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56710F" w:rsidRDefault="0056710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(א) הממונה על המעונות רשאי להרשות לאדם המוחזק לפי חוק זה כמעון או במעון</w:t>
                        </w:r>
                      </w:p>
                      <w:p w:rsidR="0056710F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בעול לצאת ממנו לחופשה לתקופה שלא תעלה על שלושים יום לשבה, ובאישור ועדת</w:t>
                        </w:r>
                      </w:p>
                      <w:p w:rsidR="0056710F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שחרורים - לתקופה ארוכה יותר.</w:t>
                        </w:r>
                      </w:p>
                      <w:p w:rsidR="0056710F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חופשה כאמור יכול שתינתן בתנאים והממונה על המעונות רשאי לבעלה בכל</w:t>
                        </w:r>
                      </w:p>
                      <w:p w:rsidR="0056710F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 אם קיימת, לדעתו, הצדקה לכך,</w:t>
                        </w:r>
                      </w:p>
                      <w:p w:rsidR="0056710F" w:rsidRPr="00935A4E" w:rsidRDefault="0056710F">
                        <w:pPr>
                          <w:pStyle w:val="OCRStyle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ז' - טיפול עוקב</w:t>
                        </w:r>
                      </w:p>
                    </w:tc>
                    <w:tc>
                      <w:tcPr>
                        <w:tcW w:w="809" w:type="pct"/>
                      </w:tcPr>
                      <w:p w:rsidR="0056710F" w:rsidRPr="00935A4E" w:rsidRDefault="0056710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חופשה</w:t>
                        </w:r>
                      </w:p>
                    </w:tc>
                  </w:tr>
                  <w:tr w:rsidR="0056710F" w:rsidRPr="00935A4E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56710F" w:rsidRDefault="0056710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(א) מי ששוחרר ממעון או ממעון בעול בתום התקופה שקבע בית המשפט לנוער לפי</w:t>
                        </w:r>
                      </w:p>
                      <w:p w:rsidR="0056710F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25(א), 30,26 או 33, יעמוד תחת השגחתו של קצין מעקב שבה אחת מיום שחרורו</w:t>
                        </w:r>
                      </w:p>
                      <w:p w:rsidR="0056710F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במשך תקופה ארוכה יותר שקבע הממובה על המעובות.</w:t>
                        </w:r>
                      </w:p>
                      <w:p w:rsidR="0056710F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ששוחרר ממעון או ממעון בעול לפי החלטת ועדת שחרורים לפי סעיף 36</w:t>
                        </w:r>
                      </w:p>
                      <w:p w:rsidR="0056710F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יעמוד תחת השגחה כאמור שבה אחת או עד תום התקופה שקבע בית המשפט להחזקתו'</w:t>
                        </w:r>
                      </w:p>
                      <w:p w:rsidR="0056710F" w:rsidRPr="00935A4E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התקופה הארוכה יותר.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56710F" w:rsidRDefault="0056710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טיפול</w:t>
                        </w:r>
                      </w:p>
                      <w:p w:rsidR="0056710F" w:rsidRPr="00935A4E" w:rsidRDefault="0056710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עוקכ</w:t>
                        </w:r>
                      </w:p>
                    </w:tc>
                  </w:tr>
                  <w:tr w:rsidR="0056710F" w:rsidRPr="00935A4E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56710F" w:rsidRDefault="0056710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(א) קצין מעקב ישמור על הקשר עם כל מי שבמצא בטיפולו, ויתן את דעתו' בין</w:t>
                        </w:r>
                      </w:p>
                      <w:p w:rsidR="0056710F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השאר, למקום ולתנאים של מגוריו, ללימודיו, לעבודתו ולבילוי זמנו הפנוי,</w:t>
                        </w:r>
                      </w:p>
                      <w:p w:rsidR="0056710F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ששוחרר ממעון או ממעון נעול לפי סעיף 38(ב) חייב לציית להוראות קצין</w:t>
                        </w:r>
                      </w:p>
                      <w:p w:rsidR="0056710F" w:rsidRPr="00935A4E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המעקב בענינים האמורים בסעיף קטן (א) עד תום התקופה שקבע בית המשפט להחזקתו.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56710F" w:rsidRDefault="0056710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</w:t>
                        </w:r>
                      </w:p>
                      <w:p w:rsidR="0056710F" w:rsidRDefault="0056710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קצין מעקב</w:t>
                        </w:r>
                      </w:p>
                      <w:p w:rsidR="0056710F" w:rsidRDefault="0056710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וציות</w:t>
                        </w:r>
                      </w:p>
                      <w:p w:rsidR="0056710F" w:rsidRPr="00935A4E" w:rsidRDefault="0056710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להוראותיו</w:t>
                        </w:r>
                      </w:p>
                    </w:tc>
                  </w:tr>
                  <w:tr w:rsidR="0056710F" w:rsidRPr="00935A4E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56710F" w:rsidRDefault="0056710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(א) על אף האמור בסעיף 38, טיפול עוקב ייפסק לאחר שמלאו לאדם עשרים ואחת</w:t>
                        </w:r>
                      </w:p>
                      <w:p w:rsidR="0056710F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שבה.</w:t>
                        </w:r>
                      </w:p>
                      <w:p w:rsidR="0056710F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טיפול עוקב במי שמשרת שירות סדיר בצבא-הגנה לישראל יהיה בהתאם לפקודות</w:t>
                        </w:r>
                      </w:p>
                      <w:p w:rsidR="0056710F" w:rsidRPr="00935A4E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הצבא, כמשמעותן בחוק השיפוט הצבאי, תשט"ו-1955 9.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56710F" w:rsidRDefault="0056710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משך</w:t>
                        </w:r>
                      </w:p>
                      <w:p w:rsidR="0056710F" w:rsidRPr="00935A4E" w:rsidRDefault="0056710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טיפול עוקב</w:t>
                        </w:r>
                      </w:p>
                    </w:tc>
                  </w:tr>
                  <w:tr w:rsidR="0056710F" w:rsidRPr="00935A4E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56710F" w:rsidRDefault="0056710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41, מי שנמצא בטיפול עוקב, רשאי בית משפט לנוער, על-פי בקשתו או בקשת קצין</w:t>
                        </w:r>
                      </w:p>
                      <w:p w:rsidR="0056710F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מעקב, לקצר את תקופת הטיפול העוקב או להפסיקו אם נוכח כי הטיפול מיותר.</w:t>
                        </w:r>
                      </w:p>
                      <w:p w:rsidR="0056710F" w:rsidRPr="00935A4E" w:rsidRDefault="0056710F">
                        <w:pPr>
                          <w:pStyle w:val="OCRStyle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ח' - שונות</w:t>
                        </w:r>
                      </w:p>
                    </w:tc>
                    <w:tc>
                      <w:tcPr>
                        <w:tcW w:w="809" w:type="pct"/>
                      </w:tcPr>
                      <w:p w:rsidR="0056710F" w:rsidRDefault="0056710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  <w:p w:rsidR="0056710F" w:rsidRPr="00935A4E" w:rsidRDefault="0056710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טיפול עוקב</w:t>
                        </w:r>
                      </w:p>
                    </w:tc>
                  </w:tr>
                  <w:tr w:rsidR="0056710F" w:rsidRPr="00935A4E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56710F" w:rsidRDefault="0056710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(א) מי שמוחזק במעון או במעון בעול על-פי סעיפים 25(א), 30,26 או 33, רואים אוהו</w:t>
                        </w:r>
                      </w:p>
                      <w:p w:rsidR="0056710F" w:rsidRPr="00935A4E" w:rsidRDefault="0056710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כמי שבתון במשמורת חוקית, ואם במלט ממבו, או שבוטל שחרורו ממנו או שנסתיימה או</w:t>
                        </w:r>
                      </w:p>
                    </w:tc>
                    <w:tc>
                      <w:tcPr>
                        <w:tcW w:w="809" w:type="pct"/>
                      </w:tcPr>
                      <w:p w:rsidR="0056710F" w:rsidRPr="00935A4E" w:rsidRDefault="0056710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החזרה</w:t>
                        </w:r>
                      </w:p>
                    </w:tc>
                  </w:tr>
                </w:tbl>
                <w:p w:rsidR="0056710F" w:rsidRDefault="0056710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D50DC3" w:rsidRDefault="00D50DC3">
      <w:pPr>
        <w:rPr>
          <w:rtl/>
        </w:rPr>
      </w:pPr>
      <w:r>
        <w:rPr>
          <w:rtl/>
        </w:rPr>
        <w:br w:type="page"/>
      </w:r>
    </w:p>
    <w:p w:rsidR="00D50DC3" w:rsidRDefault="00000000">
      <w:pPr>
        <w:rPr>
          <w:rtl/>
        </w:rPr>
      </w:pPr>
      <w:r>
        <w:pict>
          <v:shape id="_x0000_s34364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34364" inset="0,0,0,0">
              <w:txbxContent>
                <w:p w:rsidR="0056710F" w:rsidRDefault="0056710F">
                  <w:r>
                    <w:rPr>
                      <w:rtl/>
                    </w:rPr>
                    <w:t>141                                          ספר החוקים 629                     א' באב התשל"א 23.07.1971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65" o:spid="_x0000_s1047" type="#_x0000_t202" style="position:absolute;left:0;text-align:left;margin-left:378.7pt;margin-top:717.85pt;width:181.15pt;height:48.5pt;z-index:23;mso-wrap-style:none;mso-position-horizontal-relative:page;mso-position-vertical-relative:page" stroked="f">
            <v:textbox style="mso-next-textbox:#_x0000_s34365" inset="0,0,0,0">
              <w:txbxContent>
                <w:tbl>
                  <w:tblPr>
                    <w:tblW w:w="19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293"/>
                  </w:tblGrid>
                  <w:tr w:rsidR="0056710F" w:rsidRPr="00D50DC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6710F" w:rsidRDefault="0056710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חוקי א"י, כרך א', פרק ל"ד, עמ' 439.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ס"ח  תשי"ט, עמ' .300</w:t>
                        </w:r>
                      </w:p>
                      <w:p w:rsidR="0056710F" w:rsidRPr="00D50DC3" w:rsidRDefault="0056710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ע"ר  1938 תוס' 1 מס' 667, עמ' .121</w:t>
                        </w:r>
                      </w:p>
                    </w:tc>
                  </w:tr>
                </w:tbl>
                <w:p w:rsidR="0056710F" w:rsidRDefault="0056710F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4366" o:spid="_x0000_s1048" type="#_x0000_t202" style="position:absolute;left:0;text-align:left;margin-left:81.7pt;margin-top:70.2pt;width:488.65pt;height:645.7pt;z-index:22;mso-wrap-style:none;mso-position-horizontal-relative:page;mso-position-vertical-relative:page" stroked="f">
            <v:textbox style="mso-next-textbox:#_x0000_s34366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6"/>
                    <w:gridCol w:w="7137"/>
                  </w:tblGrid>
                  <w:tr w:rsidR="0056710F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56710F" w:rsidRDefault="0056710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שוטטות</w:t>
                        </w:r>
                      </w:p>
                      <w:p w:rsidR="0056710F" w:rsidRPr="00D50DC3" w:rsidRDefault="0056710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ליד מעון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בוטלה חופשתו ממנו, רשאי שוטר לעצרו ללא צו מעצר ולהחזיקו במעצר עד להחזרתו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למעון או למעון הנעול שממנו נמלט או שוחרר.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נעצר אדם כאמור בסעיף קטן (א), תודיע המשטרה על כך מיד לממונה על המעו-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נות; הממונה על המעונות ידאג להחזרתו למעון או למעון נעול בהקדם האפשרי ולשם כך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רשאי, בשעת הצורך, לקבל עזרה מתאימה מאת המשטרה,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מי שמשוטט, או שנמצא ללא מטרה חוקית' בקרבת מעון או מעון נעול ואינו עוזב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המקום לפי דרישת האחראי על המעון או המעון הנעול או מי שהאחראי הסמיכו לכך,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או שוטר, דינו - מאסר ששה חדשים.</w:t>
                        </w:r>
                      </w:p>
                    </w:tc>
                  </w:tr>
                  <w:tr w:rsidR="0056710F" w:rsidRPr="00D50DC3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56710F" w:rsidRDefault="0056710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  <w:p w:rsidR="0056710F" w:rsidRPr="00D50DC3" w:rsidRDefault="0056710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ותקנות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56710F" w:rsidRDefault="0056710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44, (א) שר הסעד ממונה על ביצוע חוק זה והוא רשאי להתקין תקנות בכל ענין הנוגע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לביצועו, לרבות התנאים שבהם יוחזקו קטינים במעונות ובמעונות נעולים.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להתקין תקנות סדרי דין לבתי המשפט לנוער במידה שלא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נקבעו בחוק, ורשאי הוא, בהתייעצות עם שר הסעד, להתקין תקנות סדרי דין להליכים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לפני ועדת שחרורים.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לפי פקודת הפרוצדורה הפלילית (עדות) 10 בדבר טביעת אצבעות של</w:t>
                        </w:r>
                      </w:p>
                      <w:p w:rsidR="0056710F" w:rsidRPr="00D50DC3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קטינים טעונות התייעצות עם שר הסעד וועדת השירותים הציבוריים של הכנסת.</w:t>
                        </w:r>
                      </w:p>
                    </w:tc>
                  </w:tr>
                  <w:tr w:rsidR="0056710F" w:rsidRPr="00D50DC3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56710F" w:rsidRDefault="0056710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תחולה</w:t>
                        </w:r>
                      </w:p>
                      <w:p w:rsidR="0056710F" w:rsidRPr="00D50DC3" w:rsidRDefault="0056710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חיילים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56710F" w:rsidRDefault="0056710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חוק זה לא יחול על הליכים לפי חוק השיפוט הצבאי, תשט"ו-1955 - לרבות הליכים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לפני המשפט בבית דין צבאי והליכים בדין משמעתי לפי החוק האמור - ועל הליכים</w:t>
                        </w:r>
                      </w:p>
                      <w:p w:rsidR="0056710F" w:rsidRPr="00D50DC3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תקנות שעת חירום (עבירות תנועה - דין חיילים), תש"ט-1949 11.</w:t>
                        </w:r>
                      </w:p>
                    </w:tc>
                  </w:tr>
                  <w:tr w:rsidR="0056710F" w:rsidRPr="00D50DC3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56710F" w:rsidRDefault="0056710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הבוער (טיפול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והשגחה),</w:t>
                        </w:r>
                      </w:p>
                      <w:p w:rsidR="0056710F" w:rsidRPr="00D50DC3" w:rsidRDefault="0056710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תש"ך-1960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46. בחוק הנוער (טיפול והשגחה), תש"ך~1960 -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במקום הגדרת "בית משפט" יבוא: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""בית משפט" - בית משפט שלום שהוא בית משפט לנוער כמשמעותו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בחוק הנוער (שפיטה' ענישה ודרכי טיפול), תשל"א-~1971;"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בסוף סעיף 16 יבוא "שהוא שופט נוער כמשמעותו בחוק הנוער (שפיטה,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ענישה ודרכי טיפול), תשל"א-1971";</w:t>
                        </w:r>
                      </w:p>
                      <w:p w:rsidR="0056710F" w:rsidRPr="00D50DC3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21 - בטל.</w:t>
                        </w:r>
                      </w:p>
                    </w:tc>
                  </w:tr>
                  <w:tr w:rsidR="0056710F" w:rsidRPr="00D50DC3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56710F" w:rsidRDefault="0056710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</w:t>
                        </w:r>
                      </w:p>
                      <w:p w:rsidR="0056710F" w:rsidRPr="00D50DC3" w:rsidRDefault="0056710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56710F" w:rsidRDefault="0056710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(א) הוגש לבית משפט כתב אישום לפני תחילתו של חוק זה' יימשכו הליכי המשפט,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הדיון בערעור, כאילו לא נכנס חוק זה לתקפו, אולם יהיו לבית המשפט כל הסמכויות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משפט לנוער לפי פרק ה/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30 עד 34 ופרקים ו' ו-ז' לחוק זה יחולו, בשינויים המחוייבים,</w:t>
                        </w:r>
                      </w:p>
                      <w:p w:rsidR="0056710F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ענשים ודרכי טיפול שציווה עליהם בית המשפט לעבריינים צעירים בתוקף סמכותו</w:t>
                        </w:r>
                      </w:p>
                      <w:p w:rsidR="0056710F" w:rsidRPr="00D50DC3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פקודת העבריינים הצעירים, 1937 12.</w:t>
                        </w:r>
                      </w:p>
                    </w:tc>
                  </w:tr>
                  <w:tr w:rsidR="0056710F" w:rsidRPr="00D50DC3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56710F" w:rsidRPr="00D50DC3" w:rsidRDefault="0056710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56710F" w:rsidRPr="00D50DC3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 .פקודת העבריינים הצעירים, 1937 - בטלה.</w:t>
                        </w:r>
                      </w:p>
                    </w:tc>
                  </w:tr>
                  <w:tr w:rsidR="0056710F" w:rsidRPr="00D50DC3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56710F" w:rsidRPr="00D50DC3" w:rsidRDefault="0056710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56710F" w:rsidRPr="00D50DC3" w:rsidRDefault="0056710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(א) תחילתו של חוק זה בתום חודש מיום פרסומו ברשומות, בכפוף לאמור להלן.</w:t>
                        </w:r>
                      </w:p>
                    </w:tc>
                  </w:tr>
                </w:tbl>
                <w:p w:rsidR="0056710F" w:rsidRDefault="0056710F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56710F" w:rsidRDefault="0056710F">
      <w:pPr>
        <w:rPr>
          <w:rtl/>
        </w:rPr>
      </w:pPr>
      <w:r>
        <w:rPr>
          <w:rtl/>
        </w:rPr>
        <w:br w:type="page"/>
      </w:r>
    </w:p>
    <w:p w:rsidR="0056710F" w:rsidRDefault="00000000">
      <w:pPr>
        <w:rPr>
          <w:rtl/>
        </w:rPr>
      </w:pPr>
      <w:r>
        <w:pict>
          <v:shape id="_x0000_s34367" o:spid="_x0000_s1049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34367" inset="0,0,0,0">
              <w:txbxContent>
                <w:p w:rsidR="0056710F" w:rsidRDefault="0056710F">
                  <w:r>
                    <w:rPr>
                      <w:rtl/>
                    </w:rPr>
                    <w:t>142                                          ספר החוקים 629                     א' באב התשל"א 23.07.1971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68" o:spid="_x0000_s1050" type="#_x0000_t202" style="position:absolute;left:0;text-align:left;margin-left:358.5pt;margin-top:370.25pt;width:131.1pt;height:68.1pt;z-index:28;mso-wrap-style:none;mso-position-horizontal-relative:page;mso-position-vertical-relative:page" stroked="f">
            <v:textbox style="mso-next-textbox:#_x0000_s34368" inset="0,0,0,0">
              <w:txbxContent>
                <w:tbl>
                  <w:tblPr>
                    <w:tblW w:w="139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83"/>
                  </w:tblGrid>
                  <w:tr w:rsidR="0056710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6710F" w:rsidRDefault="0056710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שניאורזלמן שזר</w:t>
                        </w:r>
                      </w:p>
                      <w:p w:rsidR="0056710F" w:rsidRDefault="0056710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56710F" w:rsidRDefault="0056710F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4369" o:spid="_x0000_s1051" type="#_x0000_t202" style="position:absolute;left:0;text-align:left;margin-left:81.9pt;margin-top:339.95pt;width:95.45pt;height:52.25pt;z-index:27;mso-wrap-style:none;mso-position-horizontal-relative:page;mso-position-vertical-relative:page" stroked="f">
            <v:textbox style="mso-next-textbox:#_x0000_s34369" inset="0,0,0,0">
              <w:txbxContent>
                <w:tbl>
                  <w:tblPr>
                    <w:tblW w:w="10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35"/>
                  </w:tblGrid>
                  <w:tr w:rsidR="0056710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6710F" w:rsidRDefault="0056710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מיכאל חזני</w:t>
                        </w:r>
                      </w:p>
                      <w:p w:rsidR="0056710F" w:rsidRDefault="0056710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הסעד</w:t>
                        </w:r>
                      </w:p>
                    </w:tc>
                  </w:tr>
                </w:tbl>
                <w:p w:rsidR="0056710F" w:rsidRDefault="0056710F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4370" o:spid="_x0000_s1052" type="#_x0000_t202" style="position:absolute;left:0;text-align:left;margin-left:232.75pt;margin-top:344.1pt;width:104.75pt;height:42pt;z-index:26;mso-wrap-style:none;mso-position-horizontal-relative:page;mso-position-vertical-relative:page" stroked="f">
            <v:textbox style="mso-next-textbox:#_x0000_s34370" inset="0,0,0,0">
              <w:txbxContent>
                <w:tbl>
                  <w:tblPr>
                    <w:tblW w:w="11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04"/>
                  </w:tblGrid>
                  <w:tr w:rsidR="0056710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6710F" w:rsidRDefault="0056710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גולדה מאיר</w:t>
                        </w:r>
                      </w:p>
                      <w:p w:rsidR="0056710F" w:rsidRDefault="0056710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56710F" w:rsidRDefault="0056710F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4371" o:spid="_x0000_s1053" type="#_x0000_t202" style="position:absolute;left:0;text-align:left;margin-left:72.6pt;margin-top:60.15pt;width:446.3pt;height:240.95pt;z-index:25;mso-wrap-style:none;mso-position-horizontal-relative:page;mso-position-vertical-relative:page" stroked="f">
            <v:textbox style="mso-next-textbox:#_x0000_s34371" inset="0,0,0,0">
              <w:txbxContent>
                <w:tbl>
                  <w:tblPr>
                    <w:tblW w:w="47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114"/>
                  </w:tblGrid>
                  <w:tr w:rsidR="0056710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6710F" w:rsidRDefault="0056710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קטינים ממין זכר שמלאו להם שש עשרה שנה. תחילתו של חוק זה כיום</w:t>
                        </w:r>
                      </w:p>
                      <w:p w:rsidR="0056710F" w:rsidRDefault="0056710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בצו של שר הסעד בהסכמת שר המשפטים, אולם לא יאוחר מהיום הקובע האמור</w:t>
                        </w:r>
                      </w:p>
                      <w:p w:rsidR="0056710F" w:rsidRDefault="0056710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(ה),</w:t>
                        </w:r>
                      </w:p>
                      <w:p w:rsidR="0056710F" w:rsidRDefault="0056710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סעיף 13(א) ביום שנקבע בצו של שר הסעד, אולם לא יאוחר מהיום</w:t>
                        </w:r>
                      </w:p>
                      <w:p w:rsidR="0056710F" w:rsidRDefault="0056710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האמור בסעיף קטן (ה), ובלבד שעד למתן צו כאמור לא יוחזק קטין במעצר יחד</w:t>
                        </w:r>
                      </w:p>
                      <w:p w:rsidR="0056710F" w:rsidRDefault="0056710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אדם שאינו קטין.</w:t>
                        </w:r>
                      </w:p>
                      <w:p w:rsidR="0056710F" w:rsidRDefault="0056710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צווים לפי סעיפים קטנים (ב) או (ג) יכול שיהיו מסווגים לפי עבירות או לפי גי?</w:t>
                        </w:r>
                      </w:p>
                      <w:p w:rsidR="0056710F" w:rsidRDefault="0056710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הקטינים; צווים לפי סעיף קטן (ב) יכול שיהיו מסווגים אף לפי סעיפי חוק זה או לפי</w:t>
                        </w:r>
                      </w:p>
                      <w:p w:rsidR="0056710F" w:rsidRDefault="0056710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טיפול.</w:t>
                        </w:r>
                      </w:p>
                      <w:p w:rsidR="0056710F" w:rsidRDefault="0056710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"היום הקובע", לענין סעיף זה - יום כ' בניסן תשל"ה (1 באפריל 1975), אולם</w:t>
                        </w:r>
                      </w:p>
                      <w:p w:rsidR="0056710F" w:rsidRDefault="0056710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הסעד, בהתייעצות עם ועדת השירותים הציבוריים של הכנסת, רשאי, לפני המועד</w:t>
                        </w:r>
                      </w:p>
                      <w:p w:rsidR="0056710F" w:rsidRDefault="0056710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האמת/ לקבוע לכך יום אחר, שאינו יותר משנתיים אחריו.</w:t>
                        </w:r>
                      </w:p>
                    </w:tc>
                  </w:tr>
                </w:tbl>
                <w:p w:rsidR="0056710F" w:rsidRDefault="0056710F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C10C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6F9C855-5379-43B8-8029-6D7451D9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C10C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9738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E0E93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D830BA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5E2695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A85D4D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935A4E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D50DC3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56710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47</Characters>
  <Application>Microsoft Office Word</Application>
  <DocSecurity>4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10</cp:revision>
  <dcterms:created xsi:type="dcterms:W3CDTF">2008-04-09T15:02:00Z</dcterms:created>
  <dcterms:modified xsi:type="dcterms:W3CDTF">2008-04-09T15:03:00Z</dcterms:modified>
</cp:coreProperties>
</file>