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45EC8" w:rsidRDefault="00F45EC8">
      <w:pPr>
        <w:rPr>
          <w:rtl/>
        </w:rPr>
      </w:pPr>
    </w:p>
    <w:p w:rsidR="00F45EC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37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372" inset="0,0,0,0">
              <w:txbxContent>
                <w:p w:rsidR="00F45EC8" w:rsidRDefault="00F45EC8">
                  <w:r>
                    <w:rPr>
                      <w:rtl/>
                    </w:rPr>
                    <w:t>223                                          ספר החוקים 539                    כ"ו באב התשכ"ח 20.08.1968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73" o:spid="_x0000_s1026" type="#_x0000_t202" style="position:absolute;left:0;text-align:left;margin-left:154.05pt;margin-top:642.75pt;width:402.55pt;height:115.05pt;z-index:6;mso-wrap-style:none;mso-position-horizontal-relative:page;mso-position-vertical-relative:page" stroked="f">
            <v:textbox style="mso-next-textbox:#_x0000_s34373" inset="0,0,0,0">
              <w:txbxContent>
                <w:p w:rsidR="00F45EC8" w:rsidRDefault="00F45EC8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באב תשכ"ח (12 באוגוסט 1968); הצעת החוק ודברי הסבר פורסמו בה"ח.763, תשכיח</w:t>
                  </w:r>
                </w:p>
                <w:p w:rsidR="00F45EC8" w:rsidRDefault="00F45EC8">
                  <w:pPr>
                    <w:pStyle w:val="OCRStyle1"/>
                    <w:ind w:left="5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136.</w:t>
                  </w:r>
                </w:p>
                <w:p w:rsidR="00F45EC8" w:rsidRDefault="00F45EC8">
                  <w:pPr>
                    <w:pStyle w:val="OCRStyle1"/>
                    <w:ind w:left="4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תש"ך, עמ' 52.</w:t>
                  </w:r>
                </w:p>
                <w:p w:rsidR="00F45EC8" w:rsidRPr="00F45EC8" w:rsidRDefault="00F45EC8">
                  <w:pPr>
                    <w:pStyle w:val="OCRStyle1"/>
                    <w:ind w:left="42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תשכ"ב,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74" o:spid="_x0000_s1027" type="#_x0000_t202" style="position:absolute;left:0;text-align:left;margin-left:197.45pt;margin-top:456.05pt;width:90.5pt;height:46.35pt;z-index:5;mso-wrap-style:none;mso-position-horizontal-relative:page;mso-position-vertical-relative:page" stroked="f">
            <v:textbox style="mso-next-textbox:#_x0000_s34374" inset="0,0,0,0">
              <w:txbxContent>
                <w:p w:rsidR="00F45EC8" w:rsidRDefault="00F45EC8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F45EC8" w:rsidRDefault="00F45EC8">
                  <w:pPr>
                    <w:pStyle w:val="OCRStyle1"/>
                    <w:ind w:left="554"/>
                  </w:pPr>
                  <w:r>
                    <w:rPr>
                      <w:rtl/>
                    </w:rPr>
                    <w:t>שר הסעד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75" o:spid="_x0000_s1028" type="#_x0000_t202" style="position:absolute;left:0;text-align:left;margin-left:312.45pt;margin-top:456.05pt;width:88.5pt;height:42.35pt;z-index:4;mso-wrap-style:none;mso-position-horizontal-relative:page;mso-position-vertical-relative:page" stroked="f">
            <v:textbox style="mso-next-textbox:#_x0000_s34375" inset="0,0,0,0">
              <w:txbxContent>
                <w:p w:rsidR="00F45EC8" w:rsidRDefault="00F45EC8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45EC8" w:rsidRDefault="00F45EC8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76" o:spid="_x0000_s1029" type="#_x0000_t202" style="position:absolute;left:0;text-align:left;margin-left:434.05pt;margin-top:487.15pt;width:126.3pt;height:41.6pt;z-index:3;mso-wrap-style:none;mso-position-horizontal-relative:page;mso-position-vertical-relative:page" stroked="f">
            <v:textbox style="mso-next-textbox:#_x0000_s34376" inset="0,0,0,0">
              <w:txbxContent>
                <w:p w:rsidR="00F45EC8" w:rsidRDefault="00F45EC8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45EC8" w:rsidRDefault="00F45EC8">
                  <w:pPr>
                    <w:pStyle w:val="OCRStyle1"/>
                    <w:ind w:left="727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77" o:spid="_x0000_s1030" type="#_x0000_t202" style="position:absolute;left:0;text-align:left;margin-left:101.2pt;margin-top:112.9pt;width:460.15pt;height:322.35pt;z-index:2;mso-wrap-style:none;mso-position-horizontal-relative:page;mso-position-vertical-relative:page" stroked="f">
            <v:textbox style="mso-next-textbox:#_x0000_s34377" inset="0,0,0,0">
              <w:txbxContent>
                <w:tbl>
                  <w:tblPr>
                    <w:tblW w:w="49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1"/>
                    <w:gridCol w:w="5604"/>
                    <w:gridCol w:w="1501"/>
                  </w:tblGrid>
                  <w:tr w:rsidR="00F45EC8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F45EC8" w:rsidRPr="00F45EC8" w:rsidRDefault="00F45E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24</w:t>
                        </w:r>
                      </w:p>
                    </w:tc>
                    <w:tc>
                      <w:tcPr>
                        <w:tcW w:w="3349" w:type="pct"/>
                      </w:tcPr>
                      <w:p w:rsidR="00F45EC8" w:rsidRDefault="00F45E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 (טיפול והשגחה), תש"ך-1960 1, במקום סעיף 24 יבוא:</w:t>
                        </w:r>
                      </w:p>
                    </w:tc>
                    <w:tc>
                      <w:tcPr>
                        <w:tcW w:w="897" w:type="pct"/>
                      </w:tcPr>
                      <w:p w:rsidR="00F45EC8" w:rsidRDefault="00F45E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בחוק הנוע</w:t>
                        </w:r>
                      </w:p>
                    </w:tc>
                  </w:tr>
                  <w:tr w:rsidR="00F45EC8" w:rsidRPr="00F45EC8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F45EC8" w:rsidRDefault="00F45E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והוספת סעיפים</w:t>
                        </w:r>
                      </w:p>
                      <w:p w:rsidR="00F45EC8" w:rsidRPr="00F45EC8" w:rsidRDefault="00F45E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24א ו-24ב</w:t>
                        </w:r>
                      </w:p>
                    </w:tc>
                    <w:tc>
                      <w:tcPr>
                        <w:tcW w:w="3349" w:type="pct"/>
                      </w:tcPr>
                      <w:p w:rsidR="00F45EC8" w:rsidRDefault="00F45E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אלה דינם מאסר שבה אחת:</w:t>
                        </w:r>
                      </w:p>
                      <w:p w:rsidR="00F45EC8" w:rsidRDefault="00F45E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המפרסם שמו של קטין הנמצא בישראל, או שמקום</w:t>
                        </w:r>
                      </w:p>
                      <w:p w:rsidR="00F45EC8" w:rsidRDefault="00F45E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מושבו כמשמעותו בחוק הכשרות המשפטית והאפוטרופסות,</w:t>
                        </w:r>
                      </w:p>
                      <w:p w:rsidR="00F45EC8" w:rsidRDefault="00F45E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תשכ"ב-1962 2, הוא בישראל (להלן בסעיף זה - קטין), או</w:t>
                        </w:r>
                      </w:p>
                      <w:p w:rsidR="00F45EC8" w:rsidRDefault="00F45E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המפרסם כל דבר אחר העשוי להביא לידי זיהויו של קטין,</w:t>
                        </w:r>
                      </w:p>
                      <w:p w:rsidR="00F45EC8" w:rsidRDefault="00F45E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או בנסיבות שיש בהם כדי לגלות כי הקטין הובא לפני</w:t>
                        </w:r>
                      </w:p>
                      <w:p w:rsidR="00F45EC8" w:rsidRDefault="00F45E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או כי פקיד סעד פועל לגביו לפי חוק זה, או שיש</w:t>
                        </w:r>
                      </w:p>
                      <w:p w:rsidR="00F45EC8" w:rsidRDefault="00F45E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כדי לייחס לקטין עבירה או שחיתות מידות או לרמוז</w:t>
                        </w:r>
                      </w:p>
                      <w:p w:rsidR="00F45EC8" w:rsidRDefault="00F45E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ילדו, אחיו, אחותו, נכדו או נכדתו של אדם שמייחסים</w:t>
                        </w:r>
                      </w:p>
                      <w:p w:rsidR="00F45EC8" w:rsidRDefault="00F45E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עבירה או שחיתות מידות;</w:t>
                        </w:r>
                      </w:p>
                      <w:p w:rsidR="00F45EC8" w:rsidRDefault="00F45E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המפרסם תמונת עירום של קטין שמלאו לו תשע שנים,</w:t>
                        </w:r>
                      </w:p>
                      <w:p w:rsidR="00F45EC8" w:rsidRDefault="00F45E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ויש בפרסום כדי לזהותו.</w:t>
                        </w:r>
                      </w:p>
                      <w:p w:rsidR="00F45EC8" w:rsidRDefault="00F45E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אין נפקא מינה, אם הקטין או האחראי עליו</w:t>
                        </w:r>
                      </w:p>
                      <w:p w:rsidR="00F45EC8" w:rsidRPr="00F45EC8" w:rsidRDefault="00F45E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הסכים לפרסום או לא הסכים.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F45EC8" w:rsidRDefault="00F45E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''הגנת קטין מפני</w:t>
                        </w:r>
                      </w:p>
                      <w:p w:rsidR="00F45EC8" w:rsidRPr="00F45EC8" w:rsidRDefault="00F45E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פרסומים מזיקים</w:t>
                        </w:r>
                      </w:p>
                    </w:tc>
                  </w:tr>
                  <w:tr w:rsidR="00F45EC8" w:rsidRPr="00F45EC8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F45EC8" w:rsidRDefault="00F45EC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9" w:type="pct"/>
                      </w:tcPr>
                      <w:p w:rsidR="00F45EC8" w:rsidRDefault="00F45E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24א. סעיף 24 לא יחול על פרסום שהתיר בית המשפט ועל פרסום כאמור</w:t>
                        </w:r>
                      </w:p>
                      <w:p w:rsidR="00F45EC8" w:rsidRDefault="00F45E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 לסעיף 24 (א) שנעשה על ידי המשטרה או מטעמה לשם חקירת</w:t>
                        </w:r>
                      </w:p>
                      <w:p w:rsidR="00F45EC8" w:rsidRDefault="00F45E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פשעים, חקירת מוות או חיפוש אחרי קטינים שנעלמו כשאין להימנע</w:t>
                        </w:r>
                      </w:p>
                      <w:p w:rsidR="00F45EC8" w:rsidRDefault="00F45E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מהפרסום.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F45EC8" w:rsidRPr="00F45EC8" w:rsidRDefault="00F45E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פרסומים מותרים</w:t>
                        </w:r>
                      </w:p>
                    </w:tc>
                  </w:tr>
                  <w:tr w:rsidR="00F45EC8" w:rsidRPr="00F45EC8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F45EC8" w:rsidRDefault="00F45EC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9" w:type="pct"/>
                      </w:tcPr>
                      <w:p w:rsidR="00F45EC8" w:rsidRDefault="00F45E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24ב. סעיפים 24 ו-24א באים להוסיף על איסורי פרסום על פי כל דין</w:t>
                        </w:r>
                      </w:p>
                      <w:p w:rsidR="00F45EC8" w:rsidRDefault="00F45E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לגרוע מהם."</w:t>
                        </w:r>
                      </w:p>
                    </w:tc>
                    <w:tc>
                      <w:tcPr>
                        <w:tcW w:w="897" w:type="pct"/>
                      </w:tcPr>
                      <w:p w:rsidR="00F45EC8" w:rsidRPr="00F45EC8" w:rsidRDefault="00F45E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</w:tr>
                </w:tbl>
                <w:p w:rsidR="00F45EC8" w:rsidRDefault="00F45E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378" o:spid="_x0000_s1031" type="#_x0000_t202" style="position:absolute;left:0;text-align:left;margin-left:212.45pt;margin-top:75.1pt;width:293.25pt;height:34.05pt;z-index:1;mso-wrap-style:none;mso-position-horizontal-relative:page;mso-position-vertical-relative:page" stroked="f">
            <v:textbox style="mso-next-textbox:#_x0000_s34378" inset="0,0,0,0">
              <w:txbxContent>
                <w:p w:rsidR="00F45EC8" w:rsidRPr="00F45EC8" w:rsidRDefault="00F45EC8">
                  <w:pPr>
                    <w:pStyle w:val="OCRStyle1"/>
                    <w:ind w:left="25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הנוער (טיפול והשגחה) (תיקון), תשכ"ח-1968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45EC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867241E-AAB2-44CF-9110-5955FC6E6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45EC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2008-04-09T14:34:00Z</dcterms:created>
  <dcterms:modified xsi:type="dcterms:W3CDTF">2008-04-09T14:34:00Z</dcterms:modified>
</cp:coreProperties>
</file>