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C696E" w:rsidRDefault="006C696E">
      <w:pPr>
        <w:rPr>
          <w:rtl/>
        </w:rPr>
      </w:pPr>
    </w:p>
    <w:p w:rsidR="006C696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4655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4655" inset="0,0,0,0">
              <w:txbxContent>
                <w:p w:rsidR="0029469F" w:rsidRDefault="0029469F">
                  <w:r>
                    <w:rPr>
                      <w:rtl/>
                    </w:rPr>
                    <w:t>147                                          ספר החוקים 561                  י"ז בתמוז התשכ"ט 03.07.1969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34656" o:spid="_x0000_s1026" type="#_x0000_t202" style="position:absolute;left:0;text-align:left;margin-left:155.15pt;margin-top:679.25pt;width:394.2pt;height:69.7pt;z-index:3;mso-position-horizontal-relative:page;mso-position-vertical-relative:page" stroked="f">
            <v:textbox style="mso-next-textbox:#_x0000_s34656" inset="0,0,0,0">
              <w:txbxContent>
                <w:p w:rsidR="0029469F" w:rsidRDefault="0029469F">
                  <w:pPr>
                    <w:pStyle w:val="OCRStyle1"/>
                    <w:ind w:left="48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חי בתמוז תשכיט (24 ביוני 1989); הצעת החוק ודברי הסבר פורסמו בה"ח 811, תשכ"ט,</w:t>
                  </w:r>
                </w:p>
                <w:p w:rsidR="0029469F" w:rsidRDefault="0029469F">
                  <w:pPr>
                    <w:pStyle w:val="OCRStyle1"/>
                    <w:ind w:left="58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96.</w:t>
                  </w:r>
                </w:p>
                <w:p w:rsidR="0029469F" w:rsidRPr="006C696E" w:rsidRDefault="0029469F">
                  <w:pPr>
                    <w:pStyle w:val="OCRStyle1"/>
                    <w:ind w:left="48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תשי"ט, עמי 7.</w:t>
                  </w:r>
                </w:p>
              </w:txbxContent>
            </v:textbox>
            <w10:wrap anchorx="page" anchory="page"/>
          </v:shape>
        </w:pict>
      </w:r>
      <w:r>
        <w:pict>
          <v:shape id="_x0000_s34657" o:spid="_x0000_s1027" type="#_x0000_t202" style="position:absolute;left:0;text-align:left;margin-left:104.3pt;margin-top:513.3pt;width:441.15pt;height:160.2pt;z-index:2;mso-position-horizontal-relative:page;mso-position-vertical-relative:page" stroked="f">
            <v:textbox style="mso-next-textbox:#_x0000_s34657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66"/>
                    <w:gridCol w:w="5816"/>
                    <w:gridCol w:w="1242"/>
                  </w:tblGrid>
                  <w:tr w:rsidR="0029469F" w:rsidRPr="006C696E">
                    <w:trPr>
                      <w:jc w:val="right"/>
                    </w:trPr>
                    <w:tc>
                      <w:tcPr>
                        <w:tcW w:w="602" w:type="pct"/>
                      </w:tcPr>
                      <w:p w:rsidR="0029469F" w:rsidRPr="006C696E" w:rsidRDefault="002946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שינויי שם</w:t>
                        </w:r>
                      </w:p>
                    </w:tc>
                    <w:tc>
                      <w:tcPr>
                        <w:tcW w:w="4398" w:type="pct"/>
                        <w:gridSpan w:val="2"/>
                      </w:tcPr>
                      <w:p w:rsidR="0029469F" w:rsidRDefault="002946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לחוק לתיקון סדרי המינהל (הנמקות), תשי"ט-1958  1(להלן - החוק), ייקרא "חוק</w:t>
                        </w:r>
                      </w:p>
                      <w:p w:rsidR="0029469F" w:rsidRPr="006C696E" w:rsidRDefault="002946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לתיקון סדרי המינהל (החלטות והנמקות), תשי"ט-1958".</w:t>
                        </w:r>
                      </w:p>
                    </w:tc>
                  </w:tr>
                  <w:tr w:rsidR="0029469F" w:rsidRPr="006C696E">
                    <w:trPr>
                      <w:jc w:val="right"/>
                    </w:trPr>
                    <w:tc>
                      <w:tcPr>
                        <w:tcW w:w="602" w:type="pct"/>
                      </w:tcPr>
                      <w:p w:rsidR="0029469F" w:rsidRPr="006C696E" w:rsidRDefault="002946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</w:t>
                        </w:r>
                      </w:p>
                    </w:tc>
                    <w:tc>
                      <w:tcPr>
                        <w:tcW w:w="4398" w:type="pct"/>
                        <w:gridSpan w:val="2"/>
                      </w:tcPr>
                      <w:p w:rsidR="0029469F" w:rsidRPr="006C696E" w:rsidRDefault="002946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אחרי סעיף 1 לחוק יבוא;</w:t>
                        </w:r>
                      </w:p>
                    </w:tc>
                  </w:tr>
                  <w:tr w:rsidR="0029469F" w:rsidRPr="006C696E">
                    <w:trPr>
                      <w:jc w:val="right"/>
                    </w:trPr>
                    <w:tc>
                      <w:tcPr>
                        <w:tcW w:w="602" w:type="pct"/>
                      </w:tcPr>
                      <w:p w:rsidR="0029469F" w:rsidRDefault="0029469F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624" w:type="pct"/>
                      </w:tcPr>
                      <w:p w:rsidR="0029469F" w:rsidRDefault="002946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נתבקש עובד הציבור, בכתב, להשתמש בסמכות שניתנה לו</w:t>
                        </w:r>
                      </w:p>
                      <w:p w:rsidR="0029469F" w:rsidRDefault="002946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דין, יחליט בבקשה וישיב למבקש בכתב בהקדם, אך לא יאוחר</w:t>
                        </w:r>
                      </w:p>
                      <w:p w:rsidR="0029469F" w:rsidRDefault="002946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משלושה חדשים מיום קבלת הבקשה,</w:t>
                        </w:r>
                      </w:p>
                      <w:p w:rsidR="0029469F" w:rsidRDefault="002946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האמור בסעיף קטן (א) לא יחול -</w:t>
                        </w:r>
                      </w:p>
                      <w:p w:rsidR="0029469F" w:rsidRDefault="002946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כשהענין נושא הבקשה טעון חקירה על פי דין;</w:t>
                        </w:r>
                      </w:p>
                    </w:tc>
                    <w:tc>
                      <w:tcPr>
                        <w:tcW w:w="774" w:type="pct"/>
                      </w:tcPr>
                      <w:p w:rsidR="0029469F" w:rsidRDefault="002946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''חובת מתן</w:t>
                        </w:r>
                      </w:p>
                      <w:p w:rsidR="0029469F" w:rsidRPr="006C696E" w:rsidRDefault="002946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תשובה במועד</w:t>
                        </w:r>
                      </w:p>
                    </w:tc>
                  </w:tr>
                </w:tbl>
                <w:p w:rsidR="0029469F" w:rsidRDefault="0029469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4658" o:spid="_x0000_s1028" type="#_x0000_t202" style="position:absolute;left:0;text-align:left;margin-left:173.2pt;margin-top:467.95pt;width:341.15pt;height:42.35pt;z-index:1;mso-position-horizontal-relative:page;mso-position-vertical-relative:page" stroked="f">
            <v:textbox style="mso-next-textbox:#_x0000_s34658" inset="0,0,0,0">
              <w:txbxContent>
                <w:p w:rsidR="0029469F" w:rsidRPr="006C696E" w:rsidRDefault="0029469F">
                  <w:pPr>
                    <w:pStyle w:val="OCRStyle1"/>
                    <w:ind w:left="194"/>
                    <w:rPr>
                      <w:sz w:val="24"/>
                      <w:szCs w:val="24"/>
                    </w:rPr>
                  </w:pPr>
                  <w:r>
                    <w:rPr>
                      <w:rtl/>
                    </w:rPr>
                    <w:t>חוק לתיקון סדרי המינהל (הנמקות) (תיקון), תשכ"ט-1969 .</w:t>
                  </w:r>
                </w:p>
              </w:txbxContent>
            </v:textbox>
            <w10:wrap anchorx="page" anchory="page"/>
          </v:shape>
        </w:pict>
      </w:r>
    </w:p>
    <w:p w:rsidR="0029469F" w:rsidRDefault="0029469F">
      <w:pPr>
        <w:rPr>
          <w:rtl/>
        </w:rPr>
      </w:pPr>
      <w:r>
        <w:rPr>
          <w:rtl/>
        </w:rPr>
        <w:br w:type="page"/>
      </w:r>
    </w:p>
    <w:p w:rsidR="0029469F" w:rsidRDefault="00000000">
      <w:pPr>
        <w:rPr>
          <w:rtl/>
        </w:rPr>
      </w:pPr>
      <w:r>
        <w:pict>
          <v:shape id="_x0000_s34659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34659" inset="0,0,0,0">
              <w:txbxContent>
                <w:p w:rsidR="0029469F" w:rsidRDefault="0029469F">
                  <w:r>
                    <w:rPr>
                      <w:rtl/>
                    </w:rPr>
                    <w:t>148                                          ספר החוקים 561                  י"ז בתמוז התשכ"ט 03.07.1969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34660" o:spid="_x0000_s1030" type="#_x0000_t202" style="position:absolute;left:0;text-align:left;margin-left:83.05pt;margin-top:719.2pt;width:159.2pt;height:32.1pt;z-index:8;mso-position-horizontal-relative:page;mso-position-vertical-relative:page" stroked="f">
            <v:textbox style="mso-next-textbox:#_x0000_s34660" inset="0,0,0,0">
              <w:txbxContent>
                <w:p w:rsidR="0029469F" w:rsidRDefault="0029469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4661" o:spid="_x0000_s1031" type="#_x0000_t202" style="position:absolute;left:0;text-align:left;margin-left:102.85pt;margin-top:602.15pt;width:95.25pt;height:40.6pt;z-index:7;mso-position-horizontal-relative:page;mso-position-vertical-relative:page" stroked="f">
            <v:textbox style="mso-next-textbox:#_x0000_s34661" inset="0,0,0,0">
              <w:txbxContent>
                <w:p w:rsidR="0029469F" w:rsidRDefault="0029469F">
                  <w:pPr>
                    <w:pStyle w:val="OCRStyle2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29469F" w:rsidRDefault="0029469F">
                  <w:pPr>
                    <w:pStyle w:val="OCRStyle2"/>
                    <w:ind w:left="33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662" o:spid="_x0000_s1032" type="#_x0000_t202" style="position:absolute;left:0;text-align:left;margin-left:330.95pt;margin-top:636.25pt;width:133.85pt;height:48.1pt;z-index:6;mso-position-horizontal-relative:page;mso-position-vertical-relative:page" stroked="f">
            <v:textbox style="mso-next-textbox:#_x0000_s34662" inset="0,0,0,0">
              <w:txbxContent>
                <w:p w:rsidR="0029469F" w:rsidRDefault="0029469F">
                  <w:pPr>
                    <w:pStyle w:val="OCRStyle2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29469F" w:rsidRDefault="0029469F">
                  <w:pPr>
                    <w:pStyle w:val="OCRStyle2"/>
                    <w:ind w:left="60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663" o:spid="_x0000_s1033" type="#_x0000_t202" style="position:absolute;left:0;text-align:left;margin-left:80.1pt;margin-top:64.8pt;width:464.9pt;height:512.05pt;z-index:5;mso-position-horizontal-relative:page;mso-position-vertical-relative:page" stroked="f">
            <v:textbox style="mso-next-textbox:#_x0000_s34663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32"/>
                    <w:gridCol w:w="1320"/>
                  </w:tblGrid>
                  <w:tr w:rsidR="0029469F" w:rsidRPr="0029469F">
                    <w:trPr>
                      <w:jc w:val="right"/>
                    </w:trPr>
                    <w:tc>
                      <w:tcPr>
                        <w:tcW w:w="4219" w:type="pct"/>
                      </w:tcPr>
                      <w:p w:rsidR="0029469F" w:rsidRDefault="002946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כשנקבע בדין מועד אחר למתן תשובה;</w:t>
                        </w:r>
                      </w:p>
                      <w:p w:rsidR="0029469F" w:rsidRDefault="002946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כשהתברר, לאחר בדיקה, שהענין נושא הבקשה טעון</w:t>
                        </w:r>
                      </w:p>
                      <w:p w:rsidR="0029469F" w:rsidRDefault="002946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בדיקה או דיון נוספים;</w:t>
                        </w:r>
                      </w:p>
                      <w:p w:rsidR="0029469F" w:rsidRDefault="002946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כשקיימים לגבי הענין נושא הבקשה הסדרים שלפיהם</w:t>
                        </w:r>
                      </w:p>
                      <w:p w:rsidR="0029469F" w:rsidRDefault="002946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המועד לדיון הוא מאוחר מהמועד האמור בסעיף קטן (א),</w:t>
                        </w:r>
                      </w:p>
                      <w:p w:rsidR="0029469F" w:rsidRDefault="002946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במקרים האמורים בסעיף קטן (ב) יודיע עובד הציבור למבקש,</w:t>
                        </w:r>
                      </w:p>
                      <w:p w:rsidR="0029469F" w:rsidRDefault="002946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בכתב ובהקדם, אך לא יאוחר משלושה חדשים מיום קבלת הבקשה, את</w:t>
                        </w:r>
                      </w:p>
                      <w:p w:rsidR="0029469F" w:rsidRDefault="002946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הטעם מן הטעמים האמורים שעל פיו נמנע מהשיב במועד, ויביא הודעתו</w:t>
                        </w:r>
                      </w:p>
                      <w:p w:rsidR="0029469F" w:rsidRDefault="002946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לידיעת הממונה עליו; היה הטעם אחד האמורים בפסקאות (2) או (4)</w:t>
                        </w:r>
                      </w:p>
                      <w:p w:rsidR="0029469F" w:rsidRDefault="002946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לסעיף קטן (ב), תכלול ההודעה גם את המועד למתן התשובה או מועד</w:t>
                        </w:r>
                      </w:p>
                      <w:p w:rsidR="0029469F" w:rsidRDefault="002946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הדיון, ואם היה הטעם האמור בפסקה (3) לסעיף קטן (ב) - תפרט אותו</w:t>
                        </w:r>
                      </w:p>
                      <w:p w:rsidR="0029469F" w:rsidRDefault="002946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ההודעה במידת האפשר,</w:t>
                        </w:r>
                      </w:p>
                      <w:p w:rsidR="0029469F" w:rsidRDefault="002946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עובד הציבור יודיע על החלטתו למבקש מיד לאחר קבלתה."</w:t>
                        </w:r>
                      </w:p>
                    </w:tc>
                    <w:tc>
                      <w:tcPr>
                        <w:tcW w:w="781" w:type="pct"/>
                      </w:tcPr>
                      <w:p w:rsidR="0029469F" w:rsidRPr="0029469F" w:rsidRDefault="002946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</w:t>
                        </w:r>
                      </w:p>
                    </w:tc>
                  </w:tr>
                  <w:tr w:rsidR="0029469F" w:rsidRPr="0029469F">
                    <w:trPr>
                      <w:jc w:val="right"/>
                    </w:trPr>
                    <w:tc>
                      <w:tcPr>
                        <w:tcW w:w="4219" w:type="pct"/>
                      </w:tcPr>
                      <w:p w:rsidR="0029469F" w:rsidRDefault="002946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סעיף 2 לחוק יסומן 2א ונוסחו יהיה:</w:t>
                        </w:r>
                      </w:p>
                      <w:p w:rsidR="0029469F" w:rsidRDefault="002946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"עובד הציבור שנתבקש כאמור כסעיף 2(א) וסירב לבקשה, יודיע למבקש</w:t>
                        </w:r>
                      </w:p>
                      <w:p w:rsidR="0029469F" w:rsidRPr="0029469F" w:rsidRDefault="002946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בכתב את נימוקי סירובו."</w:t>
                        </w:r>
                      </w:p>
                    </w:tc>
                    <w:tc>
                      <w:tcPr>
                        <w:tcW w:w="781" w:type="pct"/>
                      </w:tcPr>
                      <w:p w:rsidR="0029469F" w:rsidRPr="0029469F" w:rsidRDefault="002946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</w:t>
                        </w:r>
                      </w:p>
                    </w:tc>
                  </w:tr>
                  <w:tr w:rsidR="0029469F" w:rsidRPr="0029469F">
                    <w:trPr>
                      <w:jc w:val="right"/>
                    </w:trPr>
                    <w:tc>
                      <w:tcPr>
                        <w:tcW w:w="4219" w:type="pct"/>
                      </w:tcPr>
                      <w:p w:rsidR="0029469F" w:rsidRPr="0029469F" w:rsidRDefault="002946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3 לחוק, במקום "בסעיף 2" יבוא "בסעיף 2א".</w:t>
                        </w:r>
                      </w:p>
                    </w:tc>
                    <w:tc>
                      <w:tcPr>
                        <w:tcW w:w="781" w:type="pct"/>
                      </w:tcPr>
                      <w:p w:rsidR="0029469F" w:rsidRPr="0029469F" w:rsidRDefault="002946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</w:t>
                        </w:r>
                      </w:p>
                    </w:tc>
                  </w:tr>
                  <w:tr w:rsidR="0029469F" w:rsidRPr="0029469F">
                    <w:trPr>
                      <w:jc w:val="right"/>
                    </w:trPr>
                    <w:tc>
                      <w:tcPr>
                        <w:tcW w:w="4219" w:type="pct"/>
                      </w:tcPr>
                      <w:p w:rsidR="0029469F" w:rsidRPr="0029469F" w:rsidRDefault="002946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4 לחוק, במקום "בסעיף 2" יבוא "בסעיף 2א".</w:t>
                        </w:r>
                      </w:p>
                    </w:tc>
                    <w:tc>
                      <w:tcPr>
                        <w:tcW w:w="781" w:type="pct"/>
                      </w:tcPr>
                      <w:p w:rsidR="0029469F" w:rsidRPr="0029469F" w:rsidRDefault="002946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</w:t>
                        </w:r>
                      </w:p>
                    </w:tc>
                  </w:tr>
                  <w:tr w:rsidR="0029469F" w:rsidRPr="0029469F">
                    <w:trPr>
                      <w:jc w:val="right"/>
                    </w:trPr>
                    <w:tc>
                      <w:tcPr>
                        <w:tcW w:w="4219" w:type="pct"/>
                      </w:tcPr>
                      <w:p w:rsidR="0029469F" w:rsidRDefault="002946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6 לחוק -</w:t>
                        </w:r>
                      </w:p>
                      <w:p w:rsidR="0029469F" w:rsidRDefault="002946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הסעיף יסומן 6 (א) ובו במקום "2" יבוא "2א" ובמקום "הודעה כאמור"</w:t>
                        </w:r>
                      </w:p>
                      <w:p w:rsidR="0029469F" w:rsidRDefault="002946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"תשובה או הודעה כאמור";</w:t>
                        </w:r>
                      </w:p>
                      <w:p w:rsidR="0029469F" w:rsidRDefault="002946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(א) יבוא:</w:t>
                        </w:r>
                      </w:p>
                      <w:p w:rsidR="0029469F" w:rsidRDefault="002946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לא השיב עובד הציבור או לא הודיע תוך שלושת החדשים</w:t>
                        </w:r>
                      </w:p>
                      <w:p w:rsidR="0029469F" w:rsidRDefault="002946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2 (א) או (ג), רואים בכך, לענין כל דין, החלטה לסרב</w:t>
                        </w:r>
                      </w:p>
                      <w:p w:rsidR="0029469F" w:rsidRPr="0029469F" w:rsidRDefault="002946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לבקשה, ללא מתן נימוקים." \</w:t>
                        </w:r>
                      </w:p>
                    </w:tc>
                    <w:tc>
                      <w:tcPr>
                        <w:tcW w:w="781" w:type="pct"/>
                      </w:tcPr>
                      <w:p w:rsidR="0029469F" w:rsidRPr="0029469F" w:rsidRDefault="002946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</w:t>
                        </w:r>
                      </w:p>
                    </w:tc>
                  </w:tr>
                </w:tbl>
                <w:p w:rsidR="0029469F" w:rsidRDefault="0029469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C696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C696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5F55758-70C4-4821-B2EE-85671F66B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C696E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29469F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2008-04-06T21:11:00Z</dcterms:created>
  <dcterms:modified xsi:type="dcterms:W3CDTF">2008-04-06T21:11:00Z</dcterms:modified>
</cp:coreProperties>
</file>