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D31E8" w:rsidRDefault="002D31E8">
      <w:pPr>
        <w:rPr>
          <w:rtl/>
        </w:rPr>
      </w:pPr>
    </w:p>
    <w:p w:rsidR="002D31E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71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714" inset="0,0,0,0">
              <w:txbxContent>
                <w:p w:rsidR="007E41EC" w:rsidRDefault="007E41EC">
                  <w:r>
                    <w:rPr>
                      <w:rtl/>
                    </w:rPr>
                    <w:t>49                                          ספר החוקים 1136                    ו' באדר התשמ"ה 27.02.1985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15" o:spid="_x0000_s1026" type="#_x0000_t202" style="position:absolute;left:0;text-align:left;margin-left:154.5pt;margin-top:470.65pt;width:398.4pt;height:281.35pt;z-index:6;mso-wrap-style:none;mso-position-horizontal-relative:page;mso-position-vertical-relative:page" stroked="f">
            <v:textbox style="mso-next-textbox:#_x0000_s34715" inset="0,0,0,0">
              <w:txbxContent>
                <w:p w:rsidR="007E41EC" w:rsidRDefault="007E41EC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 xml:space="preserve"> * נתקבל בכנסת ביום ו' באדר התשמ"ה (27 בפברואר 1985); הצעת החוק ודברי הסבר פורסמו בה''ח  1916</w:t>
                  </w:r>
                </w:p>
                <w:p w:rsidR="007E41EC" w:rsidRDefault="007E41EC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התשמ"ה., עמ' 121.</w:t>
                  </w:r>
                </w:p>
                <w:p w:rsidR="007E41EC" w:rsidRPr="002D31E8" w:rsidRDefault="007E41EC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1 ס''ח התשמ''ג, עמ' 6, עמ' 56 ועמ' 118; התשמ''ד, עמ' 10 ועט' 73; התשמ"ה, עמי 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16" o:spid="_x0000_s1027" type="#_x0000_t202" style="position:absolute;left:0;text-align:left;margin-left:199.85pt;margin-top:400.55pt;width:85.75pt;height:33.05pt;z-index:5;mso-wrap-style:none;mso-position-horizontal-relative:page;mso-position-vertical-relative:page" stroked="f">
            <v:textbox style="mso-next-textbox:#_x0000_s34716" inset="0,0,0,0">
              <w:txbxContent>
                <w:p w:rsidR="007E41EC" w:rsidRDefault="007E41EC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7E41EC" w:rsidRDefault="007E41EC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17" o:spid="_x0000_s1028" type="#_x0000_t202" style="position:absolute;left:0;text-align:left;margin-left:332.7pt;margin-top:397.95pt;width:86.55pt;height:37.2pt;z-index:4;mso-wrap-style:none;mso-position-horizontal-relative:page;mso-position-vertical-relative:page" stroked="f">
            <v:textbox style="mso-next-textbox:#_x0000_s34717" inset="0,0,0,0">
              <w:txbxContent>
                <w:p w:rsidR="007E41EC" w:rsidRDefault="007E41EC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7E41EC" w:rsidRDefault="007E41EC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18" o:spid="_x0000_s1029" type="#_x0000_t202" style="position:absolute;left:0;text-align:left;margin-left:450.5pt;margin-top:426.1pt;width:84.35pt;height:38.8pt;z-index:3;mso-wrap-style:none;mso-position-horizontal-relative:page;mso-position-vertical-relative:page" stroked="f">
            <v:textbox style="mso-next-textbox:#_x0000_s34718" inset="0,0,0,0">
              <w:txbxContent>
                <w:p w:rsidR="007E41EC" w:rsidRDefault="007E41EC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E41EC" w:rsidRDefault="007E41EC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19" o:spid="_x0000_s1030" type="#_x0000_t202" style="position:absolute;left:0;text-align:left;margin-left:100.85pt;margin-top:340.35pt;width:449.65pt;height:53.65pt;z-index:2;mso-wrap-style:none;mso-position-horizontal-relative:page;mso-position-vertical-relative:page" stroked="f">
            <v:textbox style="mso-next-textbox:#_x0000_s34719" inset="0,0,0,0">
              <w:txbxContent>
                <w:tbl>
                  <w:tblPr>
                    <w:tblW w:w="47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3"/>
                    <w:gridCol w:w="7052"/>
                  </w:tblGrid>
                  <w:tr w:rsidR="007E41EC" w:rsidRPr="002D31E8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7E41EC" w:rsidRPr="002D31E8" w:rsidRDefault="007E41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7E41EC" w:rsidRDefault="007E41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להארכת תקפן של תקנות שעת חירום (שיפוט בעבירות שבוצעו</w:t>
                        </w:r>
                      </w:p>
                      <w:p w:rsidR="007E41EC" w:rsidRDefault="007E41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בלבנון על ידי מבקרים מישראל), התשמ"ג-1982  1, במקום "זי באדר התשמ"ה (28</w:t>
                        </w:r>
                      </w:p>
                      <w:p w:rsidR="007E41EC" w:rsidRPr="002D31E8" w:rsidRDefault="007E41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בפברואר 1985)" יבוא "י"א בסיון התשמ"ה (31 במאי 1985)".</w:t>
                        </w:r>
                      </w:p>
                    </w:tc>
                  </w:tr>
                </w:tbl>
                <w:p w:rsidR="007E41EC" w:rsidRDefault="007E41E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720" o:spid="_x0000_s1031" type="#_x0000_t202" style="position:absolute;left:0;text-align:left;margin-left:158.65pt;margin-top:290.85pt;width:386.1pt;height:43.75pt;z-index:1;mso-wrap-style:none;mso-position-horizontal-relative:page;mso-position-vertical-relative:page" stroked="f">
            <v:textbox style="mso-next-textbox:#_x0000_s34720" inset="0,0,0,0">
              <w:txbxContent>
                <w:p w:rsidR="007E41EC" w:rsidRDefault="007E41EC">
                  <w:pPr>
                    <w:pStyle w:val="OCRStyle1"/>
                    <w:ind w:left="130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תקפן של תקנות שעת חירום (שיפוט נעמדות שבוצעו בלבנון</w:t>
                  </w:r>
                </w:p>
                <w:p w:rsidR="007E41EC" w:rsidRPr="002D31E8" w:rsidRDefault="007E41EC">
                  <w:pPr>
                    <w:pStyle w:val="OCRStyle1"/>
                    <w:ind w:left="92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על ידי מבקרים מישראל) (תיקון מס' 6), התשמ"ה-1985 *</w:t>
                  </w:r>
                </w:p>
              </w:txbxContent>
            </v:textbox>
            <w10:wrap anchorx="page" anchory="page"/>
          </v:shape>
        </w:pict>
      </w:r>
    </w:p>
    <w:p w:rsidR="007E41EC" w:rsidRDefault="007E41EC">
      <w:pPr>
        <w:rPr>
          <w:rtl/>
        </w:rPr>
      </w:pPr>
      <w:r>
        <w:rPr>
          <w:rtl/>
        </w:rPr>
        <w:br w:type="page"/>
      </w:r>
    </w:p>
    <w:p w:rsidR="007E41EC" w:rsidRDefault="00000000">
      <w:pPr>
        <w:rPr>
          <w:rtl/>
        </w:rPr>
      </w:pPr>
      <w:r>
        <w:pict>
          <v:shape id="_x0000_s34721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4721" inset="0,0,0,0">
              <w:txbxContent>
                <w:p w:rsidR="007E41EC" w:rsidRDefault="007E41EC">
                  <w:r>
                    <w:rPr>
                      <w:rtl/>
                    </w:rPr>
                    <w:t>50                                          ספר החוקים 1136                    ו' באדר התשמ"ה 27.02.1985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722" o:spid="_x0000_s1033" type="#_x0000_t202" style="position:absolute;left:0;text-align:left;margin-left:86.15pt;margin-top:726.2pt;width:147.7pt;height:28.9pt;z-index:8;mso-wrap-style:none;mso-position-horizontal-relative:page;mso-position-vertical-relative:page" stroked="f">
            <v:textbox style="mso-next-textbox:#_x0000_s34722" inset="0,0,0,0">
              <w:txbxContent>
                <w:p w:rsidR="007E41EC" w:rsidRDefault="007E41E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D31E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4B99FD7-E073-41E6-8059-127D20496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D31E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E41E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2008-04-07T01:58:00Z</dcterms:created>
  <dcterms:modified xsi:type="dcterms:W3CDTF">2008-04-07T01:58:00Z</dcterms:modified>
</cp:coreProperties>
</file>