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A076A" w:rsidRDefault="009A076A">
      <w:pPr>
        <w:rPr>
          <w:rtl/>
        </w:rPr>
      </w:pPr>
    </w:p>
    <w:p w:rsidR="009A076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4723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34723" inset="0,0,0,0">
              <w:txbxContent>
                <w:p w:rsidR="008E1871" w:rsidRDefault="008E1871">
                  <w:r>
                    <w:rPr>
                      <w:rtl/>
                    </w:rPr>
                    <w:t>52                                          ספר החוקים 1137                   י"ד באדר התשמ"ה 07.03.1985</w:t>
                  </w:r>
                </w:p>
              </w:txbxContent>
            </v:textbox>
            <w10:wrap anchorx="page" anchory="page"/>
          </v:shape>
        </w:pict>
      </w:r>
      <w:r>
        <w:pict>
          <v:shape id="_x0000_s34724" o:spid="_x0000_s1026" type="#_x0000_t202" style="position:absolute;left:0;text-align:left;margin-left:107.25pt;margin-top:721.1pt;width:165.9pt;height:30.5pt;z-index:4;mso-wrap-style:none;mso-position-horizontal-relative:page;mso-position-vertical-relative:page" stroked="f">
            <v:textbox style="mso-next-textbox:#_x0000_s34724" inset="0,0,0,0">
              <w:txbxContent>
                <w:p w:rsidR="008E1871" w:rsidRDefault="008E187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4725" o:spid="_x0000_s1027" type="#_x0000_t202" style="position:absolute;left:0;text-align:left;margin-left:99.95pt;margin-top:654.15pt;width:390.25pt;height:48.7pt;z-index:3;mso-wrap-style:none;mso-position-horizontal-relative:page;mso-position-vertical-relative:page" stroked="f">
            <v:textbox style="mso-next-textbox:#_x0000_s34725" inset="0,0,0,0">
              <w:txbxContent>
                <w:p w:rsidR="008E1871" w:rsidRDefault="008E1871">
                  <w:pPr>
                    <w:pStyle w:val="OCRStyle1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י"א באדר התשמ"ה (4 במרס 1985); הצעת החוק ודברי הסבר פורסמו בה''ח 1928, התשמ''ג</w:t>
                  </w:r>
                </w:p>
                <w:p w:rsidR="008E1871" w:rsidRDefault="008E1871">
                  <w:pPr>
                    <w:pStyle w:val="OCRStyle1"/>
                    <w:ind w:left="374"/>
                    <w:rPr>
                      <w:rtl/>
                    </w:rPr>
                  </w:pPr>
                  <w:r>
                    <w:rPr>
                      <w:rtl/>
                    </w:rPr>
                    <w:t>עמ' 176.</w:t>
                  </w:r>
                </w:p>
                <w:p w:rsidR="008E1871" w:rsidRPr="009A076A" w:rsidRDefault="008E1871">
                  <w:pPr>
                    <w:pStyle w:val="OCRStyle1"/>
                    <w:ind w:left="223"/>
                  </w:pPr>
                  <w:r>
                    <w:rPr>
                      <w:rtl/>
                    </w:rPr>
                    <w:t>1 ס''ח התשמ"א, עמ' 128.</w:t>
                  </w:r>
                </w:p>
              </w:txbxContent>
            </v:textbox>
            <w10:wrap anchorx="page" anchory="page"/>
          </v:shape>
        </w:pict>
      </w:r>
      <w:r>
        <w:pict>
          <v:shape id="_x0000_s34726" o:spid="_x0000_s1028" type="#_x0000_t202" style="position:absolute;left:0;text-align:left;margin-left:89.25pt;margin-top:116.4pt;width:460.35pt;height:537.75pt;z-index:2;mso-wrap-style:none;mso-position-horizontal-relative:page;mso-position-vertical-relative:page" stroked="f">
            <v:textbox style="mso-next-textbox:#_x0000_s34726" inset="0,0,0,0">
              <w:txbxContent>
                <w:tbl>
                  <w:tblPr>
                    <w:tblW w:w="491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196"/>
                    <w:gridCol w:w="1077"/>
                    <w:gridCol w:w="1098"/>
                  </w:tblGrid>
                  <w:tr w:rsidR="008E1871" w:rsidRPr="009A076A">
                    <w:trPr>
                      <w:jc w:val="right"/>
                    </w:trPr>
                    <w:tc>
                      <w:tcPr>
                        <w:tcW w:w="4344" w:type="pct"/>
                        <w:gridSpan w:val="2"/>
                      </w:tcPr>
                      <w:p w:rsidR="008E1871" w:rsidRDefault="008E1871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בסעיף 13 (ה) לחוק הגנת הפרטיות, התשמ"א-1981 1 (להלן - החוק העיקרי),</w:t>
                        </w:r>
                      </w:p>
                      <w:p w:rsidR="008E1871" w:rsidRDefault="008E18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בסופו יבוא:</w:t>
                        </w:r>
                      </w:p>
                      <w:p w:rsidR="008E1871" w:rsidRDefault="008E18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"(4) על מאגר מידע של גופים אשר שר המשפטים בהתייעצות עם שר הבטחון</w:t>
                        </w:r>
                      </w:p>
                      <w:p w:rsidR="008E1871" w:rsidRDefault="008E18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עם שר החח, לפי הענין, ובאישור ועדת החוץ והבטחון של הכנסת, קבע כי</w:t>
                        </w:r>
                      </w:p>
                      <w:p w:rsidR="008E1871" w:rsidRDefault="008E18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כולל מידע שבטחון המדינה או יחסי החוץ שלה מחייבים שלא לגלותו</w:t>
                        </w:r>
                      </w:p>
                      <w:p w:rsidR="008E1871" w:rsidRDefault="008E18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מידע סודי), ובלבד שאדם המבקש לעיין במידע שעליו המוחזק באותו</w:t>
                        </w:r>
                      </w:p>
                      <w:p w:rsidR="008E1871" w:rsidRPr="009A076A" w:rsidRDefault="008E18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מאגר יהיה זכאי לעיין במידע שאינו מידע סודי."</w:t>
                        </w:r>
                      </w:p>
                    </w:tc>
                    <w:tc>
                      <w:tcPr>
                        <w:tcW w:w="656" w:type="pct"/>
                      </w:tcPr>
                      <w:p w:rsidR="008E1871" w:rsidRPr="009A076A" w:rsidRDefault="008E18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13</w:t>
                        </w:r>
                      </w:p>
                    </w:tc>
                  </w:tr>
                  <w:tr w:rsidR="008E1871" w:rsidRPr="009A076A">
                    <w:trPr>
                      <w:jc w:val="right"/>
                    </w:trPr>
                    <w:tc>
                      <w:tcPr>
                        <w:tcW w:w="4344" w:type="pct"/>
                        <w:gridSpan w:val="2"/>
                      </w:tcPr>
                      <w:p w:rsidR="008E1871" w:rsidRPr="009A076A" w:rsidRDefault="008E18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16 לחוק העיקרי, במקום "כל ידיעה שהגיעה" יבוא "מידע שהגיע".</w:t>
                        </w:r>
                      </w:p>
                    </w:tc>
                    <w:tc>
                      <w:tcPr>
                        <w:tcW w:w="656" w:type="pct"/>
                      </w:tcPr>
                      <w:p w:rsidR="008E1871" w:rsidRPr="009A076A" w:rsidRDefault="008E18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16</w:t>
                        </w:r>
                      </w:p>
                    </w:tc>
                  </w:tr>
                  <w:tr w:rsidR="008E1871" w:rsidRPr="009A076A">
                    <w:trPr>
                      <w:jc w:val="right"/>
                    </w:trPr>
                    <w:tc>
                      <w:tcPr>
                        <w:tcW w:w="4344" w:type="pct"/>
                        <w:gridSpan w:val="2"/>
                      </w:tcPr>
                      <w:p w:rsidR="008E1871" w:rsidRDefault="008E18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19 (ג) לחוק העיקרי, בסופו יבוא:</w:t>
                        </w:r>
                      </w:p>
                      <w:p w:rsidR="008E1871" w:rsidRPr="009A076A" w:rsidRDefault="008E18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"(4) המוסד למודיעין ולתפקידים מיוחדים."</w:t>
                        </w:r>
                      </w:p>
                    </w:tc>
                    <w:tc>
                      <w:tcPr>
                        <w:tcW w:w="656" w:type="pct"/>
                      </w:tcPr>
                      <w:p w:rsidR="008E1871" w:rsidRPr="009A076A" w:rsidRDefault="008E18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19</w:t>
                        </w:r>
                      </w:p>
                    </w:tc>
                  </w:tr>
                  <w:tr w:rsidR="008E1871" w:rsidRPr="009A076A">
                    <w:trPr>
                      <w:jc w:val="right"/>
                    </w:trPr>
                    <w:tc>
                      <w:tcPr>
                        <w:tcW w:w="4344" w:type="pct"/>
                        <w:gridSpan w:val="2"/>
                      </w:tcPr>
                      <w:p w:rsidR="008E1871" w:rsidRDefault="008E18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במקום הכותרת של פרק די לחוק העיקרי יבוא:</w:t>
                        </w:r>
                      </w:p>
                      <w:p w:rsidR="008E1871" w:rsidRPr="009A076A" w:rsidRDefault="008E18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"פרק ד': מסירת מידע או ידיעות מאת גופים ציבוריים"</w:t>
                        </w:r>
                      </w:p>
                    </w:tc>
                    <w:tc>
                      <w:tcPr>
                        <w:tcW w:w="656" w:type="pct"/>
                      </w:tcPr>
                      <w:p w:rsidR="008E1871" w:rsidRDefault="008E18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כותרת</w:t>
                        </w:r>
                      </w:p>
                      <w:p w:rsidR="008E1871" w:rsidRPr="009A076A" w:rsidRDefault="008E18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ד'</w:t>
                        </w:r>
                      </w:p>
                    </w:tc>
                  </w:tr>
                  <w:tr w:rsidR="008E1871" w:rsidRPr="009A076A">
                    <w:trPr>
                      <w:jc w:val="right"/>
                    </w:trPr>
                    <w:tc>
                      <w:tcPr>
                        <w:tcW w:w="4344" w:type="pct"/>
                        <w:gridSpan w:val="2"/>
                      </w:tcPr>
                      <w:p w:rsidR="008E1871" w:rsidRPr="009A076A" w:rsidRDefault="008E18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במקום סעיפים 23 ו-24 לחוק העיקרי יבוא:</w:t>
                        </w:r>
                      </w:p>
                    </w:tc>
                    <w:tc>
                      <w:tcPr>
                        <w:tcW w:w="656" w:type="pct"/>
                        <w:vMerge w:val="restart"/>
                      </w:tcPr>
                      <w:p w:rsidR="008E1871" w:rsidRDefault="008E18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החלסת סעיפים</w:t>
                        </w:r>
                      </w:p>
                      <w:p w:rsidR="008E1871" w:rsidRDefault="008E18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 ו-24</w:t>
                        </w:r>
                      </w:p>
                      <w:p w:rsidR="008E1871" w:rsidRDefault="008E18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והוססת סעיסים</w:t>
                        </w:r>
                      </w:p>
                      <w:p w:rsidR="008E1871" w:rsidRPr="009A076A" w:rsidRDefault="008E18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23א עד 23ח</w:t>
                        </w:r>
                      </w:p>
                    </w:tc>
                  </w:tr>
                  <w:tr w:rsidR="008E1871">
                    <w:trPr>
                      <w:jc w:val="right"/>
                    </w:trPr>
                    <w:tc>
                      <w:tcPr>
                        <w:tcW w:w="3701" w:type="pct"/>
                      </w:tcPr>
                      <w:p w:rsidR="008E1871" w:rsidRDefault="008E18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23. בפרק זה -</w:t>
                        </w:r>
                      </w:p>
                      <w:p w:rsidR="008E1871" w:rsidRDefault="008E18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"גוף ציבורי" -</w:t>
                        </w:r>
                      </w:p>
                      <w:p w:rsidR="008E1871" w:rsidRDefault="008E18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משרדי הממשלה ומוסדות מדינה אחרים, רשות מקומית</w:t>
                        </w:r>
                      </w:p>
                      <w:p w:rsidR="008E1871" w:rsidRDefault="008E18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וגוף אחר הממלא תפקידים ציבוריים על פי דין;</w:t>
                        </w:r>
                      </w:p>
                      <w:p w:rsidR="008E1871" w:rsidRDefault="008E18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גוף ששר המשפטים קבע בצו, באישור ועדת החוקה חוק</w:t>
                        </w:r>
                      </w:p>
                      <w:p w:rsidR="008E1871" w:rsidRDefault="008E18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ומשפט של הכנסת, ובלבד שבצו ייקבעו סוגי המידע והידיעות</w:t>
                        </w:r>
                      </w:p>
                      <w:p w:rsidR="008E1871" w:rsidRDefault="008E18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שהגוף יהיה רשאי למסור ולקבל;</w:t>
                        </w:r>
                      </w:p>
                      <w:p w:rsidR="008E1871" w:rsidRPr="009A076A" w:rsidRDefault="008E18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"מאגר מידע", "מידע", "הרשם" ו"שימוש" - כמשמעותם בפרק ב'.</w:t>
                        </w:r>
                      </w:p>
                    </w:tc>
                    <w:tc>
                      <w:tcPr>
                        <w:tcW w:w="643" w:type="pct"/>
                      </w:tcPr>
                      <w:p w:rsidR="008E1871" w:rsidRPr="009A076A" w:rsidRDefault="008E18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"הגדרות</w:t>
                        </w:r>
                      </w:p>
                    </w:tc>
                    <w:tc>
                      <w:tcPr>
                        <w:tcW w:w="656" w:type="pct"/>
                        <w:vMerge/>
                      </w:tcPr>
                      <w:p w:rsidR="008E1871" w:rsidRDefault="008E1871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8E1871">
                    <w:trPr>
                      <w:jc w:val="right"/>
                    </w:trPr>
                    <w:tc>
                      <w:tcPr>
                        <w:tcW w:w="3701" w:type="pct"/>
                      </w:tcPr>
                      <w:p w:rsidR="008E1871" w:rsidRDefault="008E18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23א. הוראות פרק זה יחולו על ידיעות על עניניו הפרטיים של אדם,</w:t>
                        </w:r>
                      </w:p>
                      <w:p w:rsidR="008E1871" w:rsidRDefault="008E18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אף שאינן בגדר מידע, כשם שהן חלות על מידע.</w:t>
                        </w:r>
                      </w:p>
                    </w:tc>
                    <w:tc>
                      <w:tcPr>
                        <w:tcW w:w="643" w:type="pct"/>
                      </w:tcPr>
                      <w:p w:rsidR="008E1871" w:rsidRDefault="008E18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תחולה על</w:t>
                        </w:r>
                      </w:p>
                      <w:p w:rsidR="008E1871" w:rsidRPr="009A076A" w:rsidRDefault="008E18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ידיעות</w:t>
                        </w:r>
                      </w:p>
                    </w:tc>
                    <w:tc>
                      <w:tcPr>
                        <w:tcW w:w="656" w:type="pct"/>
                      </w:tcPr>
                      <w:p w:rsidR="008E1871" w:rsidRDefault="008E1871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8E1871">
                    <w:trPr>
                      <w:jc w:val="right"/>
                    </w:trPr>
                    <w:tc>
                      <w:tcPr>
                        <w:tcW w:w="3701" w:type="pct"/>
                      </w:tcPr>
                      <w:p w:rsidR="008E1871" w:rsidRDefault="008E1871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3" w:type="pct"/>
                      </w:tcPr>
                      <w:p w:rsidR="008E1871" w:rsidRDefault="008E1871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6" w:type="pct"/>
                      </w:tcPr>
                      <w:p w:rsidR="008E1871" w:rsidRDefault="008E1871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8E1871">
                    <w:trPr>
                      <w:jc w:val="right"/>
                    </w:trPr>
                    <w:tc>
                      <w:tcPr>
                        <w:tcW w:w="3701" w:type="pct"/>
                      </w:tcPr>
                      <w:p w:rsidR="008E1871" w:rsidRDefault="008E18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23ב. (א) מסירת מידע מאת גוף ציבורי אסורה, זולת אם המידע</w:t>
                        </w:r>
                      </w:p>
                      <w:p w:rsidR="008E1871" w:rsidRDefault="008E18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פורסם לרבים על פי סמכות כדין, או הועמד לעיון הרבים על פי סמכות</w:t>
                        </w:r>
                      </w:p>
                      <w:p w:rsidR="008E1871" w:rsidRDefault="008E18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כדין, או שהאדם אשר המידע מתייחס אליו נתן הסכמתו למסירה.</w:t>
                        </w:r>
                      </w:p>
                      <w:p w:rsidR="008E1871" w:rsidRDefault="008E18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אין בהוראות סעיף זה כדי למנוע מרשות בטחון כמשמ-</w:t>
                        </w:r>
                      </w:p>
                      <w:p w:rsidR="008E1871" w:rsidRDefault="008E18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עותה בסעיף 19 לקבל או למסור מידע לשם מילוי תפקידה, ובלבד</w:t>
                        </w:r>
                      </w:p>
                      <w:p w:rsidR="008E1871" w:rsidRDefault="008E18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שהמסירה או הקבלה לא נאסרה בחיקוק.</w:t>
                        </w:r>
                      </w:p>
                    </w:tc>
                    <w:tc>
                      <w:tcPr>
                        <w:tcW w:w="643" w:type="pct"/>
                      </w:tcPr>
                      <w:p w:rsidR="008E1871" w:rsidRDefault="008E18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איסור על</w:t>
                        </w:r>
                      </w:p>
                      <w:p w:rsidR="008E1871" w:rsidRPr="009A076A" w:rsidRDefault="008E18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מסירת מידע</w:t>
                        </w:r>
                      </w:p>
                    </w:tc>
                    <w:tc>
                      <w:tcPr>
                        <w:tcW w:w="656" w:type="pct"/>
                      </w:tcPr>
                      <w:p w:rsidR="008E1871" w:rsidRDefault="008E1871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8E1871" w:rsidRDefault="008E187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4727" o:spid="_x0000_s1029" type="#_x0000_t202" style="position:absolute;left:0;text-align:left;margin-left:169.25pt;margin-top:89.1pt;width:246.7pt;height:19.8pt;z-index:1;mso-wrap-style:none;mso-position-horizontal-relative:page;mso-position-vertical-relative:page" stroked="f">
            <v:textbox style="mso-next-textbox:#_x0000_s34727" inset="0,0,0,0">
              <w:txbxContent>
                <w:p w:rsidR="008E1871" w:rsidRPr="009A076A" w:rsidRDefault="008E1871">
                  <w:pPr>
                    <w:pStyle w:val="OCRStyle1"/>
                    <w:ind w:left="266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הגנת הפרטיות (תיקון), התשמ"ה-1985 *</w:t>
                  </w:r>
                </w:p>
              </w:txbxContent>
            </v:textbox>
            <w10:wrap anchorx="page" anchory="page"/>
          </v:shape>
        </w:pict>
      </w:r>
    </w:p>
    <w:p w:rsidR="00BF45A6" w:rsidRDefault="00BF45A6">
      <w:pPr>
        <w:rPr>
          <w:rtl/>
        </w:rPr>
      </w:pPr>
      <w:r>
        <w:rPr>
          <w:rtl/>
        </w:rPr>
        <w:br w:type="page"/>
      </w:r>
    </w:p>
    <w:p w:rsidR="00BF45A6" w:rsidRDefault="00000000">
      <w:pPr>
        <w:rPr>
          <w:rtl/>
        </w:rPr>
      </w:pPr>
      <w:r>
        <w:pict>
          <v:shape id="_x0000_s34728" o:spid="_x0000_s1030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34728" inset="0,0,0,0">
              <w:txbxContent>
                <w:p w:rsidR="008E1871" w:rsidRDefault="008E1871">
                  <w:r>
                    <w:rPr>
                      <w:rtl/>
                    </w:rPr>
                    <w:t>53                                          ספר החוקים 1137                   י"ד באדר התשמ"ה 07.03.1985</w:t>
                  </w:r>
                </w:p>
              </w:txbxContent>
            </v:textbox>
            <w10:wrap anchorx="page" anchory="page"/>
          </v:shape>
        </w:pict>
      </w:r>
      <w:r>
        <w:pict>
          <v:shape id="_x0000_s34729" o:spid="_x0000_s1031" type="#_x0000_t202" style="position:absolute;left:0;text-align:left;margin-left:376.05pt;margin-top:724.85pt;width:164.15pt;height:25.55pt;z-index:7;mso-wrap-style:none;mso-position-horizontal-relative:page;mso-position-vertical-relative:page" stroked="f">
            <v:textbox style="mso-next-textbox:#_x0000_s34729" inset="0,0,0,0">
              <w:txbxContent>
                <w:p w:rsidR="008E1871" w:rsidRDefault="008E1871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4730" o:spid="_x0000_s1032" type="#_x0000_t202" style="position:absolute;left:0;text-align:left;margin-left:154.9pt;margin-top:82.95pt;width:391.05pt;height:636.15pt;z-index:6;mso-wrap-style:none;mso-position-horizontal-relative:page;mso-position-vertical-relative:page" stroked="f">
            <v:textbox style="mso-next-textbox:#_x0000_s34730" inset="0,0,0,0">
              <w:txbxContent>
                <w:tbl>
                  <w:tblPr>
                    <w:tblW w:w="417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46"/>
                    <w:gridCol w:w="1264"/>
                  </w:tblGrid>
                  <w:tr w:rsidR="008E1871" w:rsidRPr="00BF45A6">
                    <w:trPr>
                      <w:jc w:val="right"/>
                    </w:trPr>
                    <w:tc>
                      <w:tcPr>
                        <w:tcW w:w="4111" w:type="pct"/>
                      </w:tcPr>
                      <w:p w:rsidR="008E1871" w:rsidRDefault="008E187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23ג. מסירת המידע מותרת, על אף האמור בסעיף 23ב, אם לא נאסרה</w:t>
                        </w:r>
                      </w:p>
                      <w:p w:rsidR="008E1871" w:rsidRDefault="008E187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בחיקוק או בעקרונות של אתיקה מקצועית -</w:t>
                        </w:r>
                      </w:p>
                      <w:p w:rsidR="008E1871" w:rsidRDefault="008E187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בין גופים ציבוריים, אם נתקיים אחד מאלה:</w:t>
                        </w:r>
                      </w:p>
                      <w:p w:rsidR="008E1871" w:rsidRDefault="008E187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מסירת המידע היא במסגרת הסמכויות או התפקידים</w:t>
                        </w:r>
                      </w:p>
                      <w:p w:rsidR="008E1871" w:rsidRDefault="008E187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מוסר המידע והיא דרושה למטרת ביצוע חיקוק או</w:t>
                        </w:r>
                      </w:p>
                      <w:p w:rsidR="008E1871" w:rsidRDefault="008E187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למטרה במסגרת הסמכויות או התפקידים של מוסר המידע</w:t>
                        </w:r>
                      </w:p>
                      <w:p w:rsidR="008E1871" w:rsidRDefault="008E187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מקבלו;</w:t>
                        </w:r>
                      </w:p>
                      <w:p w:rsidR="008E1871" w:rsidRDefault="008E187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מסירת המידע היא לגוף ציבורי הרשאי לדרוש אותו</w:t>
                        </w:r>
                      </w:p>
                      <w:p w:rsidR="008E1871" w:rsidRDefault="008E187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מידע על פי דין מכל מקור אחר;</w:t>
                        </w:r>
                      </w:p>
                      <w:p w:rsidR="008E1871" w:rsidRDefault="008E187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מגוף ציבורי למשרד ממשלתי או למוסד מדינה אחר, או</w:t>
                        </w:r>
                      </w:p>
                      <w:p w:rsidR="008E1871" w:rsidRDefault="008E187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בין משרדים או מוסדות כאמור, אם מסירת המידע דרושה</w:t>
                        </w:r>
                      </w:p>
                      <w:p w:rsidR="008E1871" w:rsidRDefault="008E187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למטרת ביצוע כל חיקוק או למטרה במסגרת הסמכויות או</w:t>
                        </w:r>
                      </w:p>
                      <w:p w:rsidR="008E1871" w:rsidRDefault="008E187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התפקידים של מוסר המידע או מקבלו;</w:t>
                        </w:r>
                      </w:p>
                      <w:p w:rsidR="008E1871" w:rsidRDefault="008E187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אולם לא יימסר מידע כאמור שניתן בתנאי שלא יימסר לאחר.</w:t>
                        </w:r>
                      </w:p>
                    </w:tc>
                    <w:tc>
                      <w:tcPr>
                        <w:tcW w:w="889" w:type="pct"/>
                      </w:tcPr>
                      <w:p w:rsidR="008E1871" w:rsidRPr="00BF45A6" w:rsidRDefault="008E187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סייג לאיסור</w:t>
                        </w:r>
                      </w:p>
                    </w:tc>
                  </w:tr>
                  <w:tr w:rsidR="008E1871" w:rsidRPr="00BF45A6">
                    <w:trPr>
                      <w:jc w:val="right"/>
                    </w:trPr>
                    <w:tc>
                      <w:tcPr>
                        <w:tcW w:w="4111" w:type="pct"/>
                      </w:tcPr>
                      <w:p w:rsidR="008E1871" w:rsidRDefault="008E187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23ד. (א) גוף ציבורי המוסר דרך קבע מידע בהתאם לסעיף 23ג</w:t>
                        </w:r>
                      </w:p>
                      <w:p w:rsidR="008E1871" w:rsidRDefault="008E187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יפרט עובדה זו על כל דרישת מידע בהתאם לחוק.</w:t>
                        </w:r>
                      </w:p>
                      <w:p w:rsidR="008E1871" w:rsidRDefault="008E187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גוף ציבורי המוסר מידע בהתאם לסעיף 23ג יקיים רישום</w:t>
                        </w:r>
                      </w:p>
                      <w:p w:rsidR="008E1871" w:rsidRDefault="008E187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המידע שנמסר.</w:t>
                        </w:r>
                      </w:p>
                      <w:p w:rsidR="008E1871" w:rsidRDefault="008E187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גוף ציבורי המקבל דרך קבע מידע בהתאם לסעיף 23ג,</w:t>
                        </w:r>
                      </w:p>
                      <w:p w:rsidR="008E1871" w:rsidRDefault="008E187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והמידע נאגר במאגר מידע, יודיע על כך לרשם ועובדה זו תיכלל</w:t>
                        </w:r>
                      </w:p>
                      <w:p w:rsidR="008E1871" w:rsidRDefault="008E187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בפרטי רשימת מאגרי המידע לפי סעיף 12.</w:t>
                        </w:r>
                      </w:p>
                      <w:p w:rsidR="008E1871" w:rsidRDefault="008E187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גוף ציבורי שקיבל מידע בהתאם לסעיף 23ג לא יעשה בו</w:t>
                        </w:r>
                      </w:p>
                      <w:p w:rsidR="008E1871" w:rsidRDefault="008E187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שימוש אלא במסגרת הסמכויות או התפקידים שלו.</w:t>
                        </w:r>
                      </w:p>
                      <w:p w:rsidR="008E1871" w:rsidRDefault="008E187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לענין חובת השמירה על סודיות לפי כל דין, מידע שנמסר</w:t>
                        </w:r>
                      </w:p>
                      <w:p w:rsidR="008E1871" w:rsidRDefault="008E187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לגוף ציבורי מכוח חוק זה, כמוהו כמידע שאותו גוף השיג מכל מקור</w:t>
                        </w:r>
                      </w:p>
                      <w:p w:rsidR="008E1871" w:rsidRDefault="008E187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אחר, ובנוסף יחולו על הגוף המקבל גם כל ההוראות החלות על הגוף</w:t>
                        </w:r>
                      </w:p>
                      <w:p w:rsidR="008E1871" w:rsidRDefault="008E187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המוסר.</w:t>
                        </w:r>
                      </w:p>
                    </w:tc>
                    <w:tc>
                      <w:tcPr>
                        <w:tcW w:w="889" w:type="pct"/>
                      </w:tcPr>
                      <w:p w:rsidR="008E1871" w:rsidRDefault="008E187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חובותיו של</w:t>
                        </w:r>
                      </w:p>
                      <w:p w:rsidR="008E1871" w:rsidRPr="00BF45A6" w:rsidRDefault="008E187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גוף ציבורי</w:t>
                        </w:r>
                      </w:p>
                    </w:tc>
                  </w:tr>
                  <w:tr w:rsidR="008E1871" w:rsidRPr="00BF45A6">
                    <w:trPr>
                      <w:jc w:val="right"/>
                    </w:trPr>
                    <w:tc>
                      <w:tcPr>
                        <w:tcW w:w="4111" w:type="pct"/>
                      </w:tcPr>
                      <w:p w:rsidR="008E1871" w:rsidRDefault="008E187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23ה. (א) מקום שמידע שמותר למסרו לפי סעיפים 23ב או 23ג מצוי</w:t>
                        </w:r>
                      </w:p>
                      <w:p w:rsidR="008E1871" w:rsidRDefault="008E187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גבי אותו קובץ עם מידע אחר (להלן - מידע עודף), רשאי הגוף</w:t>
                        </w:r>
                      </w:p>
                      <w:p w:rsidR="008E1871" w:rsidRDefault="008E187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המוסר את המידע למסור לגוף המקבל את המידע המבוקש עם המידע</w:t>
                        </w:r>
                      </w:p>
                      <w:p w:rsidR="008E1871" w:rsidRDefault="008E187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העודף.</w:t>
                        </w:r>
                      </w:p>
                      <w:p w:rsidR="008E1871" w:rsidRDefault="008E187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מסירת מידע עודף לפי סעיף קטן (א) מותנית בקביעת</w:t>
                        </w:r>
                      </w:p>
                      <w:p w:rsidR="008E1871" w:rsidRDefault="008E187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נוהלים שיבטיחו מניעת שימוש כלשהו במידע עודף שנתקבל; נוחלים</w:t>
                        </w:r>
                      </w:p>
                      <w:p w:rsidR="008E1871" w:rsidRDefault="008E187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ייקבעו בתקנות וכל עוד לא נקבעו בתקנות, יקבע הגוף המבקש</w:t>
                        </w:r>
                      </w:p>
                      <w:p w:rsidR="008E1871" w:rsidRDefault="008E187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נוהלים כאמור בכתב, וימציא לגוף המוסר עותק מהם, לפי דרישתו.</w:t>
                        </w:r>
                      </w:p>
                    </w:tc>
                    <w:tc>
                      <w:tcPr>
                        <w:tcW w:w="889" w:type="pct"/>
                      </w:tcPr>
                      <w:p w:rsidR="008E1871" w:rsidRPr="00BF45A6" w:rsidRDefault="008E187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מידע עודף</w:t>
                        </w:r>
                      </w:p>
                    </w:tc>
                  </w:tr>
                  <w:tr w:rsidR="008E1871" w:rsidRPr="00BF45A6">
                    <w:trPr>
                      <w:jc w:val="right"/>
                    </w:trPr>
                    <w:tc>
                      <w:tcPr>
                        <w:tcW w:w="4111" w:type="pct"/>
                      </w:tcPr>
                      <w:p w:rsidR="008E1871" w:rsidRDefault="008E187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23ו. מסירת מידע המותרת לפי חוק זה לא תהווה פגיעה בפרטיות ולא</w:t>
                        </w:r>
                      </w:p>
                      <w:p w:rsidR="008E1871" w:rsidRDefault="008E187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יחולו עליה הוראות סעיפים 2 ו-.8</w:t>
                        </w:r>
                      </w:p>
                    </w:tc>
                    <w:tc>
                      <w:tcPr>
                        <w:tcW w:w="889" w:type="pct"/>
                      </w:tcPr>
                      <w:p w:rsidR="008E1871" w:rsidRDefault="008E187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מסירה מותרת</w:t>
                        </w:r>
                      </w:p>
                      <w:p w:rsidR="008E1871" w:rsidRDefault="008E187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אינה פגיעה</w:t>
                        </w:r>
                      </w:p>
                      <w:p w:rsidR="008E1871" w:rsidRPr="00BF45A6" w:rsidRDefault="008E187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נפרטיות</w:t>
                        </w:r>
                      </w:p>
                    </w:tc>
                  </w:tr>
                </w:tbl>
                <w:p w:rsidR="008E1871" w:rsidRDefault="008E1871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8E1871" w:rsidRDefault="008E1871">
      <w:pPr>
        <w:rPr>
          <w:rtl/>
        </w:rPr>
      </w:pPr>
      <w:r>
        <w:rPr>
          <w:rtl/>
        </w:rPr>
        <w:br w:type="page"/>
      </w:r>
    </w:p>
    <w:p w:rsidR="008E1871" w:rsidRDefault="00000000">
      <w:pPr>
        <w:rPr>
          <w:rtl/>
        </w:rPr>
      </w:pPr>
      <w:r>
        <w:pict>
          <v:shape id="_x0000_s34731" o:spid="_x0000_s1033" type="#_x0000_t202" style="position:absolute;left:0;text-align:left;margin-left:50pt;margin-top:771.95pt;width:495.35pt;height:30pt;z-index:15;mso-position-horizontal-relative:page;mso-position-vertical-relative:page" stroked="f">
            <v:textbox style="mso-next-textbox:#_x0000_s34731" inset="0,0,0,0">
              <w:txbxContent>
                <w:p w:rsidR="008E1871" w:rsidRDefault="008E1871">
                  <w:r>
                    <w:rPr>
                      <w:rtl/>
                    </w:rPr>
                    <w:t>54                                          ספר החוקים 1137                   י"ד באדר התשמ"ה 07.03.1985</w:t>
                  </w:r>
                </w:p>
              </w:txbxContent>
            </v:textbox>
            <w10:wrap anchorx="page" anchory="page"/>
          </v:shape>
        </w:pict>
      </w:r>
      <w:r>
        <w:pict>
          <v:shape id="_x0000_s34732" o:spid="_x0000_s1034" type="#_x0000_t202" style="position:absolute;left:0;text-align:left;margin-left:124.15pt;margin-top:297.45pt;width:78.4pt;height:38pt;z-index:14;mso-wrap-style:none;mso-position-horizontal-relative:page;mso-position-vertical-relative:page" stroked="f">
            <v:textbox style="mso-next-textbox:#_x0000_s34732" inset="0,0,0,0">
              <w:txbxContent>
                <w:p w:rsidR="008E1871" w:rsidRDefault="008E1871">
                  <w:pPr>
                    <w:pStyle w:val="OCRStyle3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משה נסים</w:t>
                  </w:r>
                </w:p>
                <w:p w:rsidR="008E1871" w:rsidRDefault="008E1871">
                  <w:pPr>
                    <w:pStyle w:val="OCRStyle3"/>
                    <w:ind w:left="223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4733" o:spid="_x0000_s1035" type="#_x0000_t202" style="position:absolute;left:0;text-align:left;margin-left:252.05pt;margin-top:290.1pt;width:80pt;height:42pt;z-index:13;mso-wrap-style:none;mso-position-horizontal-relative:page;mso-position-vertical-relative:page" stroked="f">
            <v:textbox style="mso-next-textbox:#_x0000_s34733" inset="0,0,0,0">
              <w:txbxContent>
                <w:p w:rsidR="008E1871" w:rsidRDefault="008E1871">
                  <w:pPr>
                    <w:pStyle w:val="OCRStyle3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8E1871" w:rsidRDefault="008E1871">
                  <w:pPr>
                    <w:pStyle w:val="OCRStyle3"/>
                    <w:ind w:left="18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4734" o:spid="_x0000_s1036" type="#_x0000_t202" style="position:absolute;left:0;text-align:left;margin-left:375.8pt;margin-top:319.8pt;width:79.2pt;height:37.8pt;z-index:12;mso-wrap-style:none;mso-position-horizontal-relative:page;mso-position-vertical-relative:page" stroked="f">
            <v:textbox style="mso-next-textbox:#_x0000_s34734" inset="0,0,0,0">
              <w:txbxContent>
                <w:p w:rsidR="008E1871" w:rsidRDefault="008E1871">
                  <w:pPr>
                    <w:pStyle w:val="OCRStyle3"/>
                    <w:ind w:left="29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8E1871" w:rsidRDefault="008E1871">
                  <w:pPr>
                    <w:pStyle w:val="OCRStyle3"/>
                    <w:ind w:left="16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4735" o:spid="_x0000_s1037" type="#_x0000_t202" style="position:absolute;left:0;text-align:left;margin-left:274.45pt;margin-top:255.45pt;width:213.65pt;height:27.15pt;z-index:11;mso-wrap-style:none;mso-position-horizontal-relative:page;mso-position-vertical-relative:page" stroked="f">
            <v:textbox style="mso-next-textbox:#_x0000_s34735" inset="0,0,0,0">
              <w:txbxContent>
                <w:tbl>
                  <w:tblPr>
                    <w:tblW w:w="227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549"/>
                    <w:gridCol w:w="1336"/>
                  </w:tblGrid>
                  <w:tr w:rsidR="008E1871" w:rsidRPr="008E1871">
                    <w:trPr>
                      <w:jc w:val="right"/>
                    </w:trPr>
                    <w:tc>
                      <w:tcPr>
                        <w:tcW w:w="3281" w:type="pct"/>
                      </w:tcPr>
                      <w:p w:rsidR="008E1871" w:rsidRDefault="008E187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24. חוק זה חל על המדינה."</w:t>
                        </w:r>
                      </w:p>
                    </w:tc>
                    <w:tc>
                      <w:tcPr>
                        <w:tcW w:w="1719" w:type="pct"/>
                      </w:tcPr>
                      <w:p w:rsidR="008E1871" w:rsidRPr="008E1871" w:rsidRDefault="008E187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המדינה</w:t>
                        </w:r>
                      </w:p>
                    </w:tc>
                  </w:tr>
                </w:tbl>
                <w:p w:rsidR="008E1871" w:rsidRDefault="008E1871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34736" o:spid="_x0000_s1038" type="#_x0000_t202" style="position:absolute;left:0;text-align:left;margin-left:220.8pt;margin-top:235.65pt;width:75.85pt;height:19pt;z-index:10;mso-wrap-style:none;mso-position-horizontal-relative:page;mso-position-vertical-relative:page" stroked="f">
            <v:textbox style="mso-next-textbox:#_x0000_s34736" inset="0,0,0,0">
              <w:txbxContent>
                <w:p w:rsidR="008E1871" w:rsidRDefault="008E1871">
                  <w:pPr>
                    <w:pStyle w:val="OCRStyle3"/>
                    <w:ind w:left="180"/>
                  </w:pPr>
                  <w:r>
                    <w:rPr>
                      <w:rtl/>
                    </w:rPr>
                    <w:t>פרק הי: שונות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34737" o:spid="_x0000_s1039" type="#_x0000_t202" style="position:absolute;left:0;text-align:left;margin-left:92.9pt;margin-top:78.85pt;width:398.55pt;height:152.65pt;z-index:9;mso-wrap-style:none;mso-position-horizontal-relative:page;mso-position-vertical-relative:page" stroked="f">
            <v:textbox style="mso-next-textbox:#_x0000_s34737" inset="0,0,0,0">
              <w:txbxContent>
                <w:tbl>
                  <w:tblPr>
                    <w:tblW w:w="425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63"/>
                    <w:gridCol w:w="1383"/>
                  </w:tblGrid>
                  <w:tr w:rsidR="008E1871" w:rsidRPr="008E1871">
                    <w:trPr>
                      <w:jc w:val="right"/>
                    </w:trPr>
                    <w:tc>
                      <w:tcPr>
                        <w:tcW w:w="4046" w:type="pct"/>
                      </w:tcPr>
                      <w:p w:rsidR="008E1871" w:rsidRDefault="008E187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23ז. שר המשפטים, באישור ועדת החוקה חוק ומשפט של הכנסת, רשאי</w:t>
                        </w:r>
                      </w:p>
                      <w:p w:rsidR="008E1871" w:rsidRDefault="008E187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להתקין תקנות בדבר סדרי מסירת מידע מאת גופים ציבוריים.</w:t>
                        </w:r>
                      </w:p>
                    </w:tc>
                    <w:tc>
                      <w:tcPr>
                        <w:tcW w:w="954" w:type="pct"/>
                      </w:tcPr>
                      <w:p w:rsidR="008E1871" w:rsidRDefault="008E187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 לענין</w:t>
                        </w:r>
                      </w:p>
                      <w:p w:rsidR="008E1871" w:rsidRPr="008E1871" w:rsidRDefault="008E187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מסירת מידע</w:t>
                        </w:r>
                      </w:p>
                    </w:tc>
                  </w:tr>
                  <w:tr w:rsidR="008E1871" w:rsidRPr="008E1871">
                    <w:trPr>
                      <w:jc w:val="right"/>
                    </w:trPr>
                    <w:tc>
                      <w:tcPr>
                        <w:tcW w:w="4046" w:type="pct"/>
                      </w:tcPr>
                      <w:p w:rsidR="008E1871" w:rsidRDefault="008E187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23ח. (א) המפר הוראה מהוראות פרק זה או תקנות שהותקנו לפיו,</w:t>
                        </w:r>
                      </w:p>
                      <w:p w:rsidR="008E1871" w:rsidRDefault="008E187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- מאסר שנה.</w:t>
                        </w:r>
                      </w:p>
                      <w:p w:rsidR="008E1871" w:rsidRDefault="008E187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הורשע אדם על עבירה כאמור, רשאי בית המשפט לצוות</w:t>
                        </w:r>
                      </w:p>
                      <w:p w:rsidR="008E1871" w:rsidRDefault="008E187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השמדת מידע הנמצא בידיו ושקיבלו שלא כדין, או לאסור על</w:t>
                        </w:r>
                      </w:p>
                      <w:p w:rsidR="008E1871" w:rsidRDefault="008E187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שימוש במידע כאמור או במידע עודף, או להורות לגביו כל הוראה</w:t>
                        </w:r>
                      </w:p>
                      <w:p w:rsidR="008E1871" w:rsidRDefault="008E187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אחרת.</w:t>
                        </w:r>
                      </w:p>
                    </w:tc>
                    <w:tc>
                      <w:tcPr>
                        <w:tcW w:w="954" w:type="pct"/>
                      </w:tcPr>
                      <w:p w:rsidR="008E1871" w:rsidRPr="008E1871" w:rsidRDefault="008E187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עונשין</w:t>
                        </w:r>
                      </w:p>
                    </w:tc>
                  </w:tr>
                </w:tbl>
                <w:p w:rsidR="008E1871" w:rsidRDefault="008E1871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9A076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A076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28B3DCB-F1AE-4EF0-AE1F-6C5493FF8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A076A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BF45A6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8E1871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20</Characters>
  <Application>Microsoft Office Word</Application>
  <DocSecurity>4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2008-04-07T01:58:00Z</dcterms:created>
  <dcterms:modified xsi:type="dcterms:W3CDTF">2008-04-07T01:58:00Z</dcterms:modified>
</cp:coreProperties>
</file>