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2684" w:rsidRDefault="00032684">
      <w:pPr>
        <w:rPr>
          <w:rtl/>
        </w:rPr>
      </w:pPr>
    </w:p>
    <w:p w:rsidR="000326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73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738" inset="0,0,0,0">
              <w:txbxContent>
                <w:p w:rsidR="00032684" w:rsidRDefault="00032684">
                  <w:r>
                    <w:rPr>
                      <w:rtl/>
                    </w:rPr>
                    <w:t>54                                          ספר החוקים 1137                   י"ד באדר התשמ"ה 07.03.1985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39" o:spid="_x0000_s1026" type="#_x0000_t202" style="position:absolute;left:0;text-align:left;margin-left:97.85pt;margin-top:714.8pt;width:164.95pt;height:34.85pt;z-index:6;mso-wrap-style:none;mso-position-horizontal-relative:page;mso-position-vertical-relative:page" stroked="f">
            <v:textbox style="mso-next-textbox:#_x0000_s34739" inset="0,0,0,0">
              <w:txbxContent>
                <w:p w:rsidR="00032684" w:rsidRDefault="000326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40" o:spid="_x0000_s1027" type="#_x0000_t202" style="position:absolute;left:0;text-align:left;margin-left:95.45pt;margin-top:653.05pt;width:386.1pt;height:51.9pt;z-index:5;mso-wrap-style:none;mso-position-horizontal-relative:page;mso-position-vertical-relative:page" stroked="f">
            <v:textbox style="mso-next-textbox:#_x0000_s34740" inset="0,0,0,0">
              <w:txbxContent>
                <w:p w:rsidR="00032684" w:rsidRDefault="00032684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ר באדר התשמ"ה (27 בסברואר 1985); הצעת החוק ודברי הסבר פורסמו בה''ח 1707,</w:t>
                  </w:r>
                </w:p>
                <w:p w:rsidR="00032684" w:rsidRDefault="00032684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התשמ"ה, עמ' 57.</w:t>
                  </w:r>
                </w:p>
                <w:p w:rsidR="00032684" w:rsidRPr="00032684" w:rsidRDefault="00032684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1 ס''ח התשי''ד, עמ' 192; התשמ''א, עמ' 243.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41" o:spid="_x0000_s1028" type="#_x0000_t202" style="position:absolute;left:0;text-align:left;margin-left:135.05pt;margin-top:581.35pt;width:84.95pt;height:32.85pt;z-index:4;mso-wrap-style:none;mso-position-horizontal-relative:page;mso-position-vertical-relative:page" stroked="f">
            <v:textbox style="mso-next-textbox:#_x0000_s34741" inset="0,0,0,0">
              <w:txbxContent>
                <w:p w:rsidR="00032684" w:rsidRDefault="00032684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32684" w:rsidRDefault="00032684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42" o:spid="_x0000_s1029" type="#_x0000_t202" style="position:absolute;left:0;text-align:left;margin-left:362.75pt;margin-top:604.35pt;width:90.7pt;height:35.45pt;z-index:3;mso-wrap-style:none;mso-position-horizontal-relative:page;mso-position-vertical-relative:page" stroked="f">
            <v:textbox style="mso-next-textbox:#_x0000_s34742" inset="0,0,0,0">
              <w:txbxContent>
                <w:p w:rsidR="00032684" w:rsidRDefault="00032684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32684" w:rsidRDefault="00032684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43" o:spid="_x0000_s1030" type="#_x0000_t202" style="position:absolute;left:0;text-align:left;margin-left:91.3pt;margin-top:413.85pt;width:461.15pt;height:166.5pt;z-index:2;mso-wrap-style:none;mso-position-horizontal-relative:page;mso-position-vertical-relative:page" stroked="f">
            <v:textbox style="mso-next-textbox:#_x0000_s34743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246"/>
                  </w:tblGrid>
                  <w:tr w:rsidR="00032684" w:rsidRPr="00032684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032684" w:rsidRDefault="0003268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32 לחוק בנק ישראל, התשיי'ד-1954 1, בסופו יבוא:</w:t>
                        </w:r>
                      </w:p>
                      <w:p w:rsidR="00032684" w:rsidRDefault="00032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יהיה בצו לפי סעיף קטן (א) (להלן - צו ביטול) כדי לגרוע מכל חיקוק</w:t>
                        </w:r>
                      </w:p>
                      <w:p w:rsidR="00032684" w:rsidRDefault="00032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את יחידת המטבע או את חלוקתה.</w:t>
                        </w:r>
                      </w:p>
                      <w:p w:rsidR="00032684" w:rsidRDefault="00032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משניתן צו ביטול, כל אימת שיש לשלם במזומנים סכום שלא ניתן לשלמו</w:t>
                        </w:r>
                      </w:p>
                      <w:p w:rsidR="00032684" w:rsidRDefault="00032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בשימוש בשטר כסף או במעה שבוטלו, יעוגל הסכום לסכום הקרוב שניתן</w:t>
                        </w:r>
                      </w:p>
                      <w:p w:rsidR="00032684" w:rsidRDefault="00032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לשלמו בהילך חוקי, וסכום שניתן לעגלו כך כלפי מעלה או כלפי מטה - יעוגל</w:t>
                        </w:r>
                      </w:p>
                      <w:p w:rsidR="00032684" w:rsidRDefault="00032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מעלה.</w:t>
                        </w:r>
                      </w:p>
                      <w:p w:rsidR="00032684" w:rsidRDefault="00032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בצו ביטול מותר לקבוע כי הוראות סעיף קטן (ד) יחולו גם לענין תשלום</w:t>
                        </w:r>
                      </w:p>
                      <w:p w:rsidR="00032684" w:rsidRPr="00032684" w:rsidRDefault="00032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במזומנים ולענין רישום, דרך חובה או לפי ברירת המשלם או הרושם."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032684" w:rsidRPr="00032684" w:rsidRDefault="000326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</w:tbl>
                <w:p w:rsidR="00032684" w:rsidRDefault="000326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44" o:spid="_x0000_s1031" type="#_x0000_t202" style="position:absolute;left:0;text-align:left;margin-left:167.9pt;margin-top:383.35pt;width:252.45pt;height:25.55pt;z-index:1;mso-wrap-style:none;mso-position-horizontal-relative:page;mso-position-vertical-relative:page" stroked="f">
            <v:textbox style="mso-next-textbox:#_x0000_s34744" inset="0,0,0,0">
              <w:txbxContent>
                <w:p w:rsidR="00032684" w:rsidRPr="00032684" w:rsidRDefault="00032684">
                  <w:pPr>
                    <w:pStyle w:val="OCRStyle1"/>
                    <w:ind w:left="16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בנק ישראל (תיקון מס' 14), התשמ"ה-1985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3268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961E2A-FE1D-4788-B09D-F0804747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326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2008-04-07T01:58:00Z</dcterms:created>
  <dcterms:modified xsi:type="dcterms:W3CDTF">2008-04-07T01:58:00Z</dcterms:modified>
</cp:coreProperties>
</file>