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2C70" w:rsidRDefault="004A2C70">
      <w:pPr>
        <w:rPr>
          <w:rtl/>
        </w:rPr>
      </w:pPr>
    </w:p>
    <w:p w:rsidR="004A2C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8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839" inset="0,0,0,0">
              <w:txbxContent>
                <w:p w:rsidR="00CB5813" w:rsidRDefault="00CB5813">
                  <w:r>
                    <w:rPr>
                      <w:rtl/>
                    </w:rPr>
                    <w:t>109                                         ספר החוקים 1145                  י' בסיוון התשמ"ה 30.05.1985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40" o:spid="_x0000_s1026" type="#_x0000_t202" style="position:absolute;left:0;text-align:left;margin-left:150.5pt;margin-top:668.1pt;width:388.5pt;height:65.95pt;z-index:3;mso-wrap-style:none;mso-position-horizontal-relative:page;mso-position-vertical-relative:page" stroked="f">
            <v:textbox style="mso-next-textbox:#_x0000_s34840" inset="0,0,0,0">
              <w:txbxContent>
                <w:p w:rsidR="00CB5813" w:rsidRDefault="00CB5813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בסיון התשמ''ה )21 במאי 1985(; הגעת החוק ודברי הסבר 6ור0מו בה"ח 1722, התשמ''ח,</w:t>
                  </w:r>
                </w:p>
                <w:p w:rsidR="00CB5813" w:rsidRDefault="00CB5813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143.</w:t>
                  </w:r>
                </w:p>
                <w:p w:rsidR="00CB5813" w:rsidRDefault="00CB5813">
                  <w:pPr>
                    <w:pStyle w:val="OCRStyle1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התשכ"ח, עמ' 108; התשמ''ד, עמ' 56א.</w:t>
                  </w:r>
                </w:p>
                <w:p w:rsidR="00CB5813" w:rsidRPr="004A2C70" w:rsidRDefault="00CB5813">
                  <w:pPr>
                    <w:pStyle w:val="OCRStyle1"/>
                    <w:ind w:left="19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41" o:spid="_x0000_s1027" type="#_x0000_t202" style="position:absolute;left:0;text-align:left;margin-left:92.9pt;margin-top:97.65pt;width:445.1pt;height:569.05pt;z-index:2;mso-wrap-style:none;mso-position-horizontal-relative:page;mso-position-vertical-relative:page" stroked="f">
            <v:textbox style="mso-next-textbox:#_x0000_s34841" inset="0,0,0,0">
              <w:txbxContent>
                <w:tbl>
                  <w:tblPr>
                    <w:tblW w:w="47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8"/>
                    <w:gridCol w:w="6130"/>
                    <w:gridCol w:w="854"/>
                  </w:tblGrid>
                  <w:tr w:rsidR="00CB5813" w:rsidRPr="004A2C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B5813" w:rsidRPr="004A2C70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190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CB5813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90ו לחוק הביטוח הלאומי [נוסח משולב], התשכ"ח-1968  1(להלן - החוק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פסקה (2) יבוא: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לגבי מבוטח שפסקה (1) אינה חלה עליו - סכום השווה ל-25% מהשכר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כסי שהיה ב-1 באפריל שקדם ליום התאונה, ואם חל פיצוי לאחר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האמור ולפני יום התאונה - כשהוא מוגדל בשיעור הפיצוי שחל, מחולק</w:t>
                        </w:r>
                      </w:p>
                      <w:p w:rsidR="00CB5813" w:rsidRPr="004A2C70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ב-30."</w:t>
                        </w:r>
                      </w:p>
                    </w:tc>
                  </w:tr>
                  <w:tr w:rsidR="00CB5813" w:rsidRPr="004A2C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B5813" w:rsidRPr="004A2C70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101א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CB5813" w:rsidRPr="004A2C70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101א לחוק העיקרי יבוא:</w:t>
                        </w:r>
                      </w:p>
                    </w:tc>
                  </w:tr>
                  <w:tr w:rsidR="00CB5813" w:rsidRPr="004A2C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88" w:type="pct"/>
                      </w:tcPr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101א. חל פיצוי לאחר תום התקופה ששימשה בסיס לחישוב דמי הלידה,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יוגדלו דמי הלידה בשיעור הפיצוי כדלקמן: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עובדת - מיום תחילת הפיצוי;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עובדת עצמאית - מהיום ה- 91 שלאחר תום התקופה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האמורה."</w:t>
                        </w:r>
                      </w:p>
                    </w:tc>
                    <w:tc>
                      <w:tcPr>
                        <w:tcW w:w="528" w:type="pct"/>
                      </w:tcPr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"הצמדת</w:t>
                        </w:r>
                      </w:p>
                      <w:p w:rsidR="00CB5813" w:rsidRPr="004A2C70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לידה</w:t>
                        </w:r>
                      </w:p>
                    </w:tc>
                  </w:tr>
                  <w:tr w:rsidR="00CB5813" w:rsidRPr="004A2C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B5813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CB5813" w:rsidRPr="004A2C70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127עא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CB5813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127עא(ב) לחוק העיקרי, במקום "ה-360 של הכנסתו" יבוא י'ה-90 של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ברבע השנה שקדם לחודש שבו החל שירות המילואים; חל פיצוי לאחר רבע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האמור, תוגדל ההכנסה הממוצעת בשיעור הפיצוי החל מהיום ה- 91 שלאחר רבע</w:t>
                        </w:r>
                      </w:p>
                      <w:p w:rsidR="00CB5813" w:rsidRPr="004A2C70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השנה."</w:t>
                        </w:r>
                      </w:p>
                    </w:tc>
                  </w:tr>
                  <w:tr w:rsidR="00CB5813" w:rsidRPr="004A2C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B5813" w:rsidRPr="004A2C70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137ג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CB5813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137ג לחוק העיקרי, בסופו יבוא "שקדם ליום הפטירה; חל פיצוי לאחר</w:t>
                        </w:r>
                      </w:p>
                      <w:p w:rsidR="00CB5813" w:rsidRPr="004A2C70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מכן, יוגדל המענק בשיעור הפיצוי''.</w:t>
                        </w:r>
                      </w:p>
                    </w:tc>
                  </w:tr>
                  <w:tr w:rsidR="00CB5813" w:rsidRPr="004A2C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B5813" w:rsidRPr="004A2C70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142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CB5813" w:rsidRPr="004A2C70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142 לחוק העיקרי, פסקה (3) - תימחק.</w:t>
                        </w:r>
                      </w:p>
                    </w:tc>
                  </w:tr>
                  <w:tr w:rsidR="00CB5813" w:rsidRPr="004A2C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B5813" w:rsidRPr="004A2C70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139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CB5813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159 לחוק העיקרי, במקום סעיף קטן (א) יבוא;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שיעורי דמי הביטוח החדשיים לפי סעיף 157 לענין עובד הם אחוזים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בלוח י' מהכנסתו החדשית;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שיעורי דמי הביטוח השנתיים לפי סעיף 157 לענין מבוטח אחר הם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כאמור בלוח י' מהכנסתו השנתית כשהיא מחולקת לתקופות שנקבעו</w:t>
                        </w:r>
                      </w:p>
                      <w:p w:rsidR="00CB5813" w:rsidRPr="004A2C70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לצורך תשלום מקדמות."</w:t>
                        </w:r>
                      </w:p>
                    </w:tc>
                  </w:tr>
                  <w:tr w:rsidR="00CB5813" w:rsidRPr="004A2C70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CB5813" w:rsidRPr="004A2C70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164</w:t>
                        </w:r>
                      </w:p>
                    </w:tc>
                    <w:tc>
                      <w:tcPr>
                        <w:tcW w:w="4315" w:type="pct"/>
                        <w:gridSpan w:val="2"/>
                      </w:tcPr>
                      <w:p w:rsidR="00CB5813" w:rsidRDefault="00CB58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164 לחוק העיקרי -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 -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הסיפה המתחילה במלים "לשלם את ההפרש" יבוא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"לשלם את הפרש דמי הביטוח, לאחר ניכוי הפרש המגיע בשל גימלה</w:t>
                        </w:r>
                      </w:p>
                      <w:p w:rsidR="00CB5813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שחושבה מחדש על בסיס השומה הסופית כאמור, לרבות הפרשי הצמדה</w:t>
                        </w:r>
                      </w:p>
                      <w:p w:rsidR="00CB5813" w:rsidRPr="004A2C70" w:rsidRDefault="00CB58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 ודינם יהיה כדין דמי ביטוח;"</w:t>
                        </w:r>
                      </w:p>
                    </w:tc>
                  </w:tr>
                </w:tbl>
                <w:p w:rsidR="00CB5813" w:rsidRDefault="00CB58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42" o:spid="_x0000_s1028" type="#_x0000_t202" style="position:absolute;left:0;text-align:left;margin-left:211.7pt;margin-top:74.3pt;width:277.2pt;height:22.35pt;z-index:1;mso-wrap-style:none;mso-position-horizontal-relative:page;mso-position-vertical-relative:page" stroked="f">
            <v:textbox style="mso-next-textbox:#_x0000_s34842" inset="0,0,0,0">
              <w:txbxContent>
                <w:p w:rsidR="00CB5813" w:rsidRPr="004A2C70" w:rsidRDefault="00CB5813">
                  <w:pPr>
                    <w:pStyle w:val="OCRStyle1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54), התשמ"ה-1905 ?</w:t>
                  </w:r>
                </w:p>
              </w:txbxContent>
            </v:textbox>
            <w10:wrap anchorx="page" anchory="page"/>
          </v:shape>
        </w:pict>
      </w:r>
    </w:p>
    <w:p w:rsidR="004C539B" w:rsidRDefault="004C539B">
      <w:pPr>
        <w:rPr>
          <w:rtl/>
        </w:rPr>
      </w:pPr>
      <w:r>
        <w:rPr>
          <w:rtl/>
        </w:rPr>
        <w:br w:type="page"/>
      </w:r>
    </w:p>
    <w:p w:rsidR="004C539B" w:rsidRDefault="00000000">
      <w:pPr>
        <w:rPr>
          <w:rtl/>
        </w:rPr>
      </w:pPr>
      <w:r>
        <w:pict>
          <v:shape id="_x0000_s3484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843" inset="0,0,0,0">
              <w:txbxContent>
                <w:p w:rsidR="00CB5813" w:rsidRDefault="00CB5813">
                  <w:r>
                    <w:rPr>
                      <w:rtl/>
                    </w:rPr>
                    <w:t>110                                         ספר החוקים 1145                  י' בסיוון התשמ"ה 30.05.1985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44" o:spid="_x0000_s1030" type="#_x0000_t202" style="position:absolute;left:0;text-align:left;margin-left:105.6pt;margin-top:716.85pt;width:162.55pt;height:24.75pt;z-index:6;mso-wrap-style:none;mso-position-horizontal-relative:page;mso-position-vertical-relative:page" stroked="f">
            <v:textbox style="mso-next-textbox:#_x0000_s34844" inset="0,0,0,0">
              <w:txbxContent>
                <w:p w:rsidR="00CB5813" w:rsidRDefault="00CB58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845" o:spid="_x0000_s1031" type="#_x0000_t202" style="position:absolute;left:0;text-align:left;margin-left:96.5pt;margin-top:79.9pt;width:464.5pt;height:622.9pt;z-index:5;mso-wrap-style:none;mso-position-horizontal-relative:page;mso-position-vertical-relative:page" stroked="f">
            <v:textbox style="mso-next-textbox:#_x0000_s34845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9"/>
                    <w:gridCol w:w="1062"/>
                    <w:gridCol w:w="1274"/>
                  </w:tblGrid>
                  <w:tr w:rsidR="00CB5813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(2) יבוא: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השר יקבע בתקנות כללים לחישוב הפרש דמי הביטוח, הפרש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בשל גימלה שחושבה מחדש על בסיס השומה הסופית, והפרשי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עליהם, בשים לב לדרך תשלום המקדמות במהלך אותה שנת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כספים, וכן מועדים והוראות לתשלומם; בתקנות כאמור רשאי השר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תנאים לפטור מתשלום הפרש דמי ביטוח;"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(ה), בסופו יבוא "או ההכנסה האחרונה שעל פיה חושבו לאחרונה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המקדמות שהוא חייב בהן, כשהיא מקודמת כאמור בסעיף קטן (ב)(1), לפי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הגבוהה ביניהן."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B5813" w:rsidRPr="004C539B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167 א לחוק העיקרי, במקום הסיפה המתחילה במלה "לקבוע" יבוא "לשנות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להחליף את לוח י"א."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167א</w:t>
                        </w:r>
                      </w:p>
                    </w:tc>
                  </w:tr>
                  <w:tr w:rsidR="00CB5813" w:rsidRPr="004C539B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167 ב לחוק העיקרי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167ב</w:t>
                        </w:r>
                      </w:p>
                    </w:tc>
                  </w:tr>
                  <w:tr w:rsidR="00CB5813">
                    <w:trPr>
                      <w:jc w:val="right"/>
                    </w:trPr>
                    <w:tc>
                      <w:tcPr>
                        <w:tcW w:w="3617" w:type="pct"/>
                      </w:tcPr>
                      <w:p w:rsidR="00CB5813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167 ב. סכומי המקסימום יהיו הסכומים המתקבלים לפי האמור בלוח</w:t>
                        </w:r>
                      </w:p>
                      <w:p w:rsidR="00CB5813" w:rsidRPr="004C539B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י"א."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סכומי</w:t>
                        </w:r>
                      </w:p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המקסימום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B5813" w:rsidRPr="004C539B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177 לחוק העיקרי, פסקאות (2) ו-(3) והסימן "(1)" - יימחקו.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177</w:t>
                        </w:r>
                      </w:p>
                    </w:tc>
                  </w:tr>
                  <w:tr w:rsidR="00CB5813" w:rsidRPr="004C539B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B5813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178 לחוק העיקרי, בסעיף קטן (א) (3), במקום הטיפה המתחילה במלים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"בצירוף תוספת" יבוא "בניכוי הפרש המגיע למוסד בשל גימלה שחושבה מחדש על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בסיס השומה הסופית, בתוספת הפרשי הצמדה; השר יקבע בתקנות כללים לחישוב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היתר, הפרש הגימלה והפרשי ההצמדה, בשים לב לדרך תשלום המקדמות במהלך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שנת כספים, וכן מועדים והוראות לתשלומם; בתקנות כאמור רשאי השר לקבוע</w:t>
                        </w:r>
                      </w:p>
                      <w:p w:rsidR="00CB5813" w:rsidRPr="004C539B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תנאים שבהם לא יוחזר תשלום היתר".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178</w:t>
                        </w:r>
                      </w:p>
                    </w:tc>
                  </w:tr>
                  <w:tr w:rsidR="00CB5813" w:rsidRPr="004C539B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B5813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179(א), בפסקה (1), בסופה יבוא: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"השר, באישור ועדת העבודה והרווחה של הכנסת, רשאי לשנות בצו את התקופות</w:t>
                        </w:r>
                      </w:p>
                      <w:p w:rsidR="00CB5813" w:rsidRPr="004C539B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שיעורי הקנס האמורים."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179</w:t>
                        </w:r>
                      </w:p>
                    </w:tc>
                  </w:tr>
                  <w:tr w:rsidR="00CB5813" w:rsidRPr="004C539B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B5813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181 לחוק העיקרי, בסופו יבוא: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פיגור בתשלום סכום דמי ביטוח שאינו עולה על 15% מהשכר הממוצע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שהוא ביום קרות המקרה המזכה לגימלה, לא ייחשב כפיגור לענין סעיף</w:t>
                        </w:r>
                      </w:p>
                      <w:p w:rsidR="00CB5813" w:rsidRPr="004C539B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</w:t>
                        </w:r>
                      </w:p>
                    </w:tc>
                  </w:tr>
                  <w:tr w:rsidR="00CB5813" w:rsidRPr="004C539B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194 לחוק העיקרי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 ו-195א</w:t>
                        </w:r>
                      </w:p>
                    </w:tc>
                  </w:tr>
                  <w:tr w:rsidR="00CB5813">
                    <w:trPr>
                      <w:jc w:val="right"/>
                    </w:trPr>
                    <w:tc>
                      <w:tcPr>
                        <w:tcW w:w="3617" w:type="pct"/>
                      </w:tcPr>
                      <w:p w:rsidR="00CB5813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195. השר יקבע בתקנות את שיטות העיגול של הסכומים שהמוסד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מחשב, גובה, או משלם לפי חוק זה, וכן לפי כל דין אחר - אם אין</w:t>
                        </w:r>
                      </w:p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הוראה אחרת לאותו ענין; נקבע כי סכום כאמור יחולק, יהיה השר</w:t>
                        </w:r>
                      </w:p>
                      <w:p w:rsidR="00CB5813" w:rsidRPr="004C539B" w:rsidRDefault="00CB58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גם את שיטות העיגול של המנה המתקבלת לאחר החלוקה.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B5813" w:rsidRPr="004C539B" w:rsidRDefault="00CB58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''עיגול סכומים</w:t>
                        </w:r>
                      </w:p>
                    </w:tc>
                    <w:tc>
                      <w:tcPr>
                        <w:tcW w:w="754" w:type="pct"/>
                      </w:tcPr>
                      <w:p w:rsidR="00CB5813" w:rsidRDefault="00CB58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B5813" w:rsidRDefault="00CB58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84096" w:rsidRDefault="00984096">
      <w:pPr>
        <w:rPr>
          <w:rtl/>
        </w:rPr>
      </w:pPr>
      <w:r>
        <w:rPr>
          <w:rtl/>
        </w:rPr>
        <w:br w:type="page"/>
      </w:r>
    </w:p>
    <w:p w:rsidR="00984096" w:rsidRDefault="00000000">
      <w:pPr>
        <w:rPr>
          <w:rtl/>
        </w:rPr>
      </w:pPr>
      <w:r>
        <w:pict>
          <v:shape id="_x0000_s3484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4846" inset="0,0,0,0">
              <w:txbxContent>
                <w:p w:rsidR="00CB5813" w:rsidRDefault="00CB5813">
                  <w:r>
                    <w:rPr>
                      <w:rtl/>
                    </w:rPr>
                    <w:t>111                                         ספר החוקים 1145                  י' בסיוון התשמ"ה 30.05.1985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47" o:spid="_x0000_s1033" type="#_x0000_t202" style="position:absolute;left:0;text-align:left;margin-left:381.2pt;margin-top:715.7pt;width:161.75pt;height:18pt;z-index:10;mso-wrap-style:none;mso-position-horizontal-relative:page;mso-position-vertical-relative:page" stroked="f">
            <v:textbox style="mso-next-textbox:#_x0000_s34847" inset="0,0,0,0">
              <w:txbxContent>
                <w:p w:rsidR="00CB5813" w:rsidRDefault="00CB581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848" o:spid="_x0000_s1034" type="#_x0000_t202" style="position:absolute;left:0;text-align:left;margin-left:107.4pt;margin-top:184.3pt;width:442.15pt;height:513.2pt;z-index:9;mso-wrap-style:none;mso-position-horizontal-relative:page;mso-position-vertical-relative:page" stroked="f">
            <v:textbox style="mso-next-textbox:#_x0000_s34848" inset="0,0,0,0">
              <w:txbxContent>
                <w:tbl>
                  <w:tblPr>
                    <w:tblW w:w="47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47"/>
                    <w:gridCol w:w="2749"/>
                    <w:gridCol w:w="1643"/>
                  </w:tblGrid>
                  <w:tr w:rsidR="00CB5813" w:rsidRPr="00984096">
                    <w:trPr>
                      <w:jc w:val="right"/>
                    </w:trPr>
                    <w:tc>
                      <w:tcPr>
                        <w:tcW w:w="2268" w:type="pct"/>
                      </w:tcPr>
                      <w:p w:rsidR="00CB5813" w:rsidRPr="00984096" w:rsidRDefault="00CB58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החל6ת יוח י''א</w:t>
                        </w:r>
                      </w:p>
                    </w:tc>
                    <w:tc>
                      <w:tcPr>
                        <w:tcW w:w="2732" w:type="pct"/>
                        <w:gridSpan w:val="2"/>
                      </w:tcPr>
                      <w:p w:rsidR="00CB5813" w:rsidRPr="00984096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לוח י"א לחוק יבוא :</w:t>
                        </w:r>
                      </w:p>
                    </w:tc>
                  </w:tr>
                  <w:tr w:rsidR="00CB5813">
                    <w:trPr>
                      <w:jc w:val="right"/>
                    </w:trPr>
                    <w:tc>
                      <w:tcPr>
                        <w:tcW w:w="3978" w:type="pct"/>
                        <w:gridSpan w:val="2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''לוח י''א</w:t>
                        </w:r>
                      </w:p>
                      <w:p w:rsidR="00CB5813" w:rsidRPr="00984096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(סעיפים 167, 167 א, 167 ב)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B5813" w:rsidRPr="00984096">
                    <w:trPr>
                      <w:jc w:val="right"/>
                    </w:trPr>
                    <w:tc>
                      <w:tcPr>
                        <w:tcW w:w="2268" w:type="pct"/>
                      </w:tcPr>
                      <w:p w:rsidR="00CB5813" w:rsidRPr="00984096" w:rsidRDefault="00CB58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מינימום בשקלים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CB5813" w:rsidRPr="00984096" w:rsidRDefault="00CB58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הכנסת מקסימום בשקלים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CB5813" w:rsidRPr="00984096" w:rsidRDefault="00CB58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 בעד</w:t>
                        </w:r>
                      </w:p>
                    </w:tc>
                  </w:tr>
                  <w:tr w:rsidR="00CB5813">
                    <w:trPr>
                      <w:jc w:val="right"/>
                    </w:trPr>
                    <w:tc>
                      <w:tcPr>
                        <w:tcW w:w="2268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-סכום השווה ל-25%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 של החודש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ברבעון, כשהוא מעוגל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מטה ל-100 השקלים הק-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רובים.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 להכנ-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סת המינימום בחודש, כפול 3.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המינימום שבכל רבעון</w:t>
                        </w:r>
                      </w:p>
                      <w:p w:rsidR="00CB5813" w:rsidRPr="00984096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שבאותה שנת כספים.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- סכום השווה לשכר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של החודש הראשון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ברבעון, כפול 3, כשהוא מעוגל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מטה ל-100 השקלים הק-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רובים.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 להכנ-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סת המקסימום לחודש, כפול 3.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המקסימום בכל רבעון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שבאותה שנת כספים.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עובד</w:t>
                        </w:r>
                      </w:p>
                    </w:tc>
                  </w:tr>
                  <w:tr w:rsidR="00CB5813">
                    <w:trPr>
                      <w:jc w:val="right"/>
                    </w:trPr>
                    <w:tc>
                      <w:tcPr>
                        <w:tcW w:w="2268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 - סכום הש-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ווה להכנסת המינימום לרבעון . .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לשנה האמורה בפרט 1, לפי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 - סכום הש-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ווה להכנסת המקסימום לרבעון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לשנה האמורה בפרט 1, לפי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עובד עצמאי</w:t>
                        </w:r>
                      </w:p>
                    </w:tc>
                  </w:tr>
                  <w:tr w:rsidR="00CB5813">
                    <w:trPr>
                      <w:jc w:val="right"/>
                    </w:trPr>
                    <w:tc>
                      <w:tcPr>
                        <w:tcW w:w="2268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- סכום השווה ל-5%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מהשכר הממוצע של החודש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ברבעון, כשהוא מעוגל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מטה ל-100 השקלים הק-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רובים, כפול 3,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- סכום השווה לסך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המינימום בכל רבעון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כספים.</w:t>
                        </w:r>
                      </w:p>
                    </w:tc>
                    <w:tc>
                      <w:tcPr>
                        <w:tcW w:w="1710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לרבעון או לשנה-סכום הש-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ווה להכנסת המקסימום לרבעון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לשנה האמורה בפרט 1, לפי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1022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מבוטח אחר</w:t>
                        </w:r>
                      </w:p>
                    </w:tc>
                  </w:tr>
                  <w:tr w:rsidR="00CB5813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זה, "רבעון" - תקופה של שלושה חדשים המתחילה ב-1 באפריל, ב-1 ביולי,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באוקטובר וב-1 בינואר של כל שנת כספים."</w:t>
                        </w:r>
                      </w:p>
                    </w:tc>
                  </w:tr>
                </w:tbl>
                <w:p w:rsidR="00CB5813" w:rsidRDefault="00CB581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849" o:spid="_x0000_s1035" type="#_x0000_t202" style="position:absolute;left:0;text-align:left;margin-left:167.6pt;margin-top:79.55pt;width:385.3pt;height:96.6pt;z-index:8;mso-wrap-style:none;mso-position-horizontal-relative:page;mso-position-vertical-relative:page" stroked="f">
            <v:textbox style="mso-next-textbox:#_x0000_s34849" inset="0,0,0,0">
              <w:txbxContent>
                <w:tbl>
                  <w:tblPr>
                    <w:tblW w:w="41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6"/>
                    <w:gridCol w:w="1080"/>
                  </w:tblGrid>
                  <w:tr w:rsidR="00CB5813" w:rsidRPr="00984096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195א. (א) סכום שגבה המוסד מן החייב לחיובים אחדים, ביו לפי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ובין לפי כל דין אחר, ייזקף חלק יחסי ממנו לחשבונו של כל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כיחס חלקו של אותו חיוב לסך החיובים; הוראה זו לא תחול על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שהמוסד גובה לפי סעיפים 127סה, 150, 151, 152 ו-185.</w:t>
                        </w:r>
                      </w:p>
                      <w:p w:rsidR="00CB5813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הזקיפה בחשבונו של כל חיוב תיעשה לפי הסדר האמור בסעיף</w:t>
                        </w:r>
                      </w:p>
                      <w:p w:rsidR="00CB5813" w:rsidRPr="00984096" w:rsidRDefault="00CB58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CB5813" w:rsidRDefault="00CB58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זקי6ת תשלומים</w:t>
                        </w:r>
                      </w:p>
                      <w:p w:rsidR="00CB5813" w:rsidRPr="00984096" w:rsidRDefault="00CB58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בחיובים אחדים</w:t>
                        </w:r>
                      </w:p>
                    </w:tc>
                  </w:tr>
                </w:tbl>
                <w:p w:rsidR="00CB5813" w:rsidRDefault="00CB581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B5813" w:rsidRDefault="00CB5813">
      <w:pPr>
        <w:rPr>
          <w:rtl/>
        </w:rPr>
      </w:pPr>
      <w:r>
        <w:rPr>
          <w:rtl/>
        </w:rPr>
        <w:br w:type="page"/>
      </w:r>
    </w:p>
    <w:p w:rsidR="00CB5813" w:rsidRDefault="00000000">
      <w:pPr>
        <w:rPr>
          <w:rtl/>
        </w:rPr>
      </w:pPr>
      <w:r>
        <w:pict>
          <v:shape id="_x0000_s34850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4850" inset="0,0,0,0">
              <w:txbxContent>
                <w:p w:rsidR="00CB5813" w:rsidRDefault="00CB5813">
                  <w:r>
                    <w:rPr>
                      <w:rtl/>
                    </w:rPr>
                    <w:t>112                                         ספר החוקים 1145                  י' בסיוון התשמ"ה 30.05.1985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51" o:spid="_x0000_s1037" type="#_x0000_t202" style="position:absolute;left:0;text-align:left;margin-left:373pt;margin-top:359.3pt;width:108.9pt;height:32.1pt;z-index:16;mso-wrap-style:none;mso-position-horizontal-relative:page;mso-position-vertical-relative:page" stroked="f">
            <v:textbox style="mso-next-textbox:#_x0000_s34851" inset="0,0,0,0">
              <w:txbxContent>
                <w:p w:rsidR="00CB5813" w:rsidRDefault="00CB5813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3 ס''ח התשמ''ד, עמ' 48.</w:t>
                  </w:r>
                </w:p>
                <w:p w:rsidR="00CB5813" w:rsidRPr="00CB5813" w:rsidRDefault="00CB5813">
                  <w:pPr>
                    <w:pStyle w:val="OCRStyle4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התשמ''א,עמ'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52" o:spid="_x0000_s1038" type="#_x0000_t202" style="position:absolute;left:0;text-align:left;margin-left:118pt;margin-top:298.15pt;width:103.15pt;height:36.45pt;z-index:15;mso-wrap-style:none;mso-position-horizontal-relative:page;mso-position-vertical-relative:page" stroked="f">
            <v:textbox style="mso-next-textbox:#_x0000_s34852" inset="0,0,0,0">
              <w:txbxContent>
                <w:p w:rsidR="00CB5813" w:rsidRDefault="00CB5813">
                  <w:pPr>
                    <w:pStyle w:val="OCRStyle4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CB5813" w:rsidRDefault="00CB5813">
                  <w:pPr>
                    <w:pStyle w:val="OCRStyle4"/>
                    <w:ind w:left="119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53" o:spid="_x0000_s1039" type="#_x0000_t202" style="position:absolute;left:0;text-align:left;margin-left:269.85pt;margin-top:295.75pt;width:82.35pt;height:33.85pt;z-index:14;mso-wrap-style:none;mso-position-horizontal-relative:page;mso-position-vertical-relative:page" stroked="f">
            <v:textbox style="mso-next-textbox:#_x0000_s34853" inset="0,0,0,0">
              <w:txbxContent>
                <w:p w:rsidR="00CB5813" w:rsidRDefault="00CB5813">
                  <w:pPr>
                    <w:pStyle w:val="OCRStyle4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B5813" w:rsidRDefault="00CB5813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54" o:spid="_x0000_s1040" type="#_x0000_t202" style="position:absolute;left:0;text-align:left;margin-left:379.55pt;margin-top:325.45pt;width:97.4pt;height:31.3pt;z-index:13;mso-wrap-style:none;mso-position-horizontal-relative:page;mso-position-vertical-relative:page" stroked="f">
            <v:textbox style="mso-next-textbox:#_x0000_s34854" inset="0,0,0,0">
              <w:txbxContent>
                <w:p w:rsidR="00CB5813" w:rsidRDefault="00CB5813">
                  <w:pPr>
                    <w:pStyle w:val="OCRStyle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B5813" w:rsidRDefault="00CB5813">
                  <w:pPr>
                    <w:pStyle w:val="OCRStyle4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55" o:spid="_x0000_s1041" type="#_x0000_t202" style="position:absolute;left:0;text-align:left;margin-left:85.9pt;margin-top:75.4pt;width:467.7pt;height:203.75pt;z-index:12;mso-wrap-style:none;mso-position-horizontal-relative:page;mso-position-vertical-relative:page" stroked="f">
            <v:textbox style="mso-next-textbox:#_x0000_s34855" inset="0,0,0,0">
              <w:txbxContent>
                <w:tbl>
                  <w:tblPr>
                    <w:tblW w:w="4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5"/>
                    <w:gridCol w:w="1248"/>
                  </w:tblGrid>
                  <w:tr w:rsidR="00CB5813" w:rsidRPr="00CB5813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CB5813" w:rsidRDefault="00CB581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בחוק הביטוח הלאומי (תיקון מסי 52), התשמ"ד-1984  2-</w:t>
                        </w:r>
                      </w:p>
                      <w:p w:rsidR="00CB5813" w:rsidRDefault="00CB581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1 עד 5 וסעיף 7(ב) - בטלים;</w:t>
                        </w:r>
                      </w:p>
                      <w:p w:rsidR="00CB5813" w:rsidRDefault="00CB581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7(ג), בסופו יבוא "ובשנת הכספים 1985 ישולמו דמי ביטוח</w:t>
                        </w:r>
                      </w:p>
                      <w:p w:rsidR="00CB5813" w:rsidRDefault="00CB581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סכום השווה ל-80% מההכנסה שנקבעה לאותה שנה לפי חוק זה".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B5813" w:rsidRDefault="00CB581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תיקיו חוק</w:t>
                        </w:r>
                      </w:p>
                      <w:p w:rsidR="00CB5813" w:rsidRDefault="00CB581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 הלאומי</w:t>
                        </w:r>
                      </w:p>
                      <w:p w:rsidR="00CB5813" w:rsidRPr="00CB5813" w:rsidRDefault="00CB581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32)</w:t>
                        </w:r>
                      </w:p>
                    </w:tc>
                  </w:tr>
                  <w:tr w:rsidR="00CB5813" w:rsidRPr="00CB5813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CB5813" w:rsidRDefault="00CB581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15 לחוק הבטחת הכנסה, התשמ"א-1980 8, בסופו יבוא:</w:t>
                        </w:r>
                      </w:p>
                      <w:p w:rsidR="00CB5813" w:rsidRPr="00CB5813" w:rsidRDefault="00CB581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"חל פיצוי לאחר מכן, יוגדל המענק בשיעור הפיצוי."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B5813" w:rsidRDefault="00CB581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CB5813" w:rsidRPr="00CB5813" w:rsidRDefault="00CB581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הבטחת הכנסה</w:t>
                        </w:r>
                      </w:p>
                    </w:tc>
                  </w:tr>
                  <w:tr w:rsidR="00CB5813" w:rsidRPr="00CB5813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CB5813" w:rsidRDefault="00CB581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תחילתו של סעיף 2 ביום י"ד באב התשמ"ה (1 באוגוסט 1985).</w:t>
                        </w:r>
                      </w:p>
                      <w:p w:rsidR="00CB5813" w:rsidRDefault="00CB581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13 ביום כ"ח באדר ב' התשמ"ד (1 באפריל 1984).</w:t>
                        </w:r>
                      </w:p>
                      <w:p w:rsidR="00CB5813" w:rsidRPr="00CB5813" w:rsidRDefault="00CB581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יתר סעיפי חוק זה ביום יי בניסן התשמ"ה (1 באפריל 1985).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CB5813" w:rsidRPr="00CB5813" w:rsidRDefault="00CB581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תחיית</w:t>
                        </w:r>
                      </w:p>
                    </w:tc>
                  </w:tr>
                </w:tbl>
                <w:p w:rsidR="00CB5813" w:rsidRDefault="00CB581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2C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477DDB-7D7F-4401-939D-14C92FE45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2C7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C539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8409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B58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2008-04-07T02:03:00Z</dcterms:created>
  <dcterms:modified xsi:type="dcterms:W3CDTF">2008-04-07T02:03:00Z</dcterms:modified>
</cp:coreProperties>
</file>