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0433" w:rsidRDefault="00F30433">
      <w:pPr>
        <w:rPr>
          <w:rtl/>
        </w:rPr>
      </w:pPr>
    </w:p>
    <w:p w:rsidR="00F304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299" inset="0,0,0,0">
              <w:txbxContent>
                <w:p w:rsidR="00F30433" w:rsidRDefault="00F30433">
                  <w:r>
                    <w:rPr>
                      <w:rtl/>
                    </w:rPr>
                    <w:t>170                                         ספר החוקים 1153                    י"ג באב התשמ"ה 31.07.1985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00" o:spid="_x0000_s1026" type="#_x0000_t202" style="position:absolute;left:0;text-align:left;margin-left:107.5pt;margin-top:410.2pt;width:380.35pt;height:87.5pt;z-index:6;mso-wrap-style:none;mso-position-horizontal-relative:page;mso-position-vertical-relative:page" stroked="f">
            <v:textbox style="mso-next-textbox:#_x0000_s35300" inset="0,0,0,0">
              <w:txbxContent>
                <w:p w:rsidR="00F30433" w:rsidRDefault="00F3043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התשמ''ה (24 ביולי 1985); הצעת החוק ודברי הסבר פורסמו בה''ח 1744, התשמ''ה,</w:t>
                  </w:r>
                </w:p>
                <w:p w:rsidR="00F30433" w:rsidRDefault="00F30433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עמ' 2511.</w:t>
                  </w:r>
                </w:p>
                <w:p w:rsidR="00F30433" w:rsidRPr="00F30433" w:rsidRDefault="00F30433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1 ס''ח התשמ''ג,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01" o:spid="_x0000_s1027" type="#_x0000_t202" style="position:absolute;left:0;text-align:left;margin-left:110.85pt;margin-top:351.6pt;width:85.75pt;height:28.1pt;z-index:5;mso-wrap-style:none;mso-position-horizontal-relative:page;mso-position-vertical-relative:page" stroked="f">
            <v:textbox style="mso-next-textbox:#_x0000_s35301" inset="0,0,0,0">
              <w:txbxContent>
                <w:p w:rsidR="00F30433" w:rsidRDefault="00F30433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F30433" w:rsidRDefault="00F30433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02" o:spid="_x0000_s1028" type="#_x0000_t202" style="position:absolute;left:0;text-align:left;margin-left:255.2pt;margin-top:350.05pt;width:82.35pt;height:33.85pt;z-index:4;mso-wrap-style:none;mso-position-horizontal-relative:page;mso-position-vertical-relative:page" stroked="f">
            <v:textbox style="mso-next-textbox:#_x0000_s35302" inset="0,0,0,0">
              <w:txbxContent>
                <w:p w:rsidR="00F30433" w:rsidRDefault="00F30433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30433" w:rsidRDefault="00F30433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03" o:spid="_x0000_s1029" type="#_x0000_t202" style="position:absolute;left:0;text-align:left;margin-left:396.95pt;margin-top:372.2pt;width:85.95pt;height:33.05pt;z-index:3;mso-wrap-style:none;mso-position-horizontal-relative:page;mso-position-vertical-relative:page" stroked="f">
            <v:textbox style="mso-next-textbox:#_x0000_s35303" inset="0,0,0,0">
              <w:txbxContent>
                <w:p w:rsidR="00F30433" w:rsidRDefault="00F30433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F30433" w:rsidRDefault="00F30433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04" o:spid="_x0000_s1030" type="#_x0000_t202" style="position:absolute;left:0;text-align:left;margin-left:99.95pt;margin-top:294pt;width:461.15pt;height:52.65pt;z-index:2;mso-wrap-style:none;mso-position-horizontal-relative:page;mso-position-vertical-relative:page" stroked="f">
            <v:textbox style="mso-next-textbox:#_x0000_s35304" inset="0,0,0,0">
              <w:txbxContent>
                <w:tbl>
                  <w:tblPr>
                    <w:tblW w:w="49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307"/>
                  </w:tblGrid>
                  <w:tr w:rsidR="00F30433" w:rsidRPr="00F30433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F30433" w:rsidRDefault="00F3043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 לחוק היטל על נסיעה לחח לארץ, התשמ''ג-1983 1, בסופו יבוא:</w:t>
                        </w:r>
                      </w:p>
                      <w:p w:rsidR="00F30433" w:rsidRDefault="00F30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האוצר, באישור ועדת הכספים של הכנסת, רשאי לפטור מההיטל, כולו</w:t>
                        </w:r>
                      </w:p>
                      <w:p w:rsidR="00F30433" w:rsidRPr="00F30433" w:rsidRDefault="00F30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חלקו, נוסע שיעד נסיעתו הוא לרומניה בלבד וחזרה לישראל".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F30433" w:rsidRPr="00F30433" w:rsidRDefault="00F30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F30433" w:rsidRDefault="00F304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305" o:spid="_x0000_s1031" type="#_x0000_t202" style="position:absolute;left:0;text-align:left;margin-left:108.3pt;margin-top:220.55pt;width:379.55pt;height:67.5pt;z-index:1;mso-wrap-style:none;mso-position-horizontal-relative:page;mso-position-vertical-relative:page" stroked="f">
            <v:textbox style="mso-next-textbox:#_x0000_s35305" inset="0,0,0,0">
              <w:txbxContent>
                <w:p w:rsidR="00F30433" w:rsidRDefault="00F30433">
                  <w:pPr>
                    <w:pStyle w:val="OCRStyle1"/>
                    <w:ind w:left="155"/>
                    <w:rPr>
                      <w:rtl/>
                    </w:rPr>
                  </w:pPr>
                </w:p>
                <w:p w:rsidR="00F30433" w:rsidRDefault="00F30433">
                  <w:pPr>
                    <w:pStyle w:val="OCRStyle1"/>
                    <w:ind w:left="328"/>
                    <w:rPr>
                      <w:rtl/>
                    </w:rPr>
                  </w:pPr>
                </w:p>
                <w:p w:rsidR="00F30433" w:rsidRDefault="00F30433">
                  <w:pPr>
                    <w:pStyle w:val="OCRStyle1"/>
                    <w:ind w:left="155"/>
                    <w:rPr>
                      <w:rtl/>
                    </w:rPr>
                  </w:pPr>
                </w:p>
                <w:p w:rsidR="00F30433" w:rsidRPr="00F30433" w:rsidRDefault="00F30433">
                  <w:pPr>
                    <w:pStyle w:val="OCRStyle1"/>
                    <w:ind w:left="9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היטל על נסיעה לחוץ לארץ (תיקון), התשמ''ה-1985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04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620217-CEA6-4288-9B40-C5553D68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043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2008-04-07T02:09:00Z</dcterms:created>
  <dcterms:modified xsi:type="dcterms:W3CDTF">2008-04-07T02:09:00Z</dcterms:modified>
</cp:coreProperties>
</file>