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43B7E" w:rsidRDefault="00F43B7E">
      <w:pPr>
        <w:rPr>
          <w:rtl/>
        </w:rPr>
      </w:pPr>
    </w:p>
    <w:p w:rsidR="00F43B7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44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5441" inset="0,0,0,0">
              <w:txbxContent>
                <w:p w:rsidR="00F43B7E" w:rsidRDefault="00F43B7E">
                  <w:r>
                    <w:rPr>
                      <w:rtl/>
                    </w:rPr>
                    <w:t>46                                          ספר החוקים 1162                  כ"ו בחשון התשמ"ו 10.11.1985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42" o:spid="_x0000_s1026" type="#_x0000_t202" style="position:absolute;left:0;text-align:left;margin-left:88.35pt;margin-top:699.65pt;width:299.4pt;height:52.65pt;z-index:7;mso-wrap-style:none;mso-position-horizontal-relative:page;mso-position-vertical-relative:page" stroked="f">
            <v:textbox style="mso-next-textbox:#_x0000_s35442" inset="0,0,0,0">
              <w:txbxContent>
                <w:p w:rsidR="00F43B7E" w:rsidRDefault="00F43B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443" o:spid="_x0000_s1027" type="#_x0000_t202" style="position:absolute;left:0;text-align:left;margin-left:101.4pt;margin-top:344.05pt;width:390.25pt;height:44.55pt;z-index:6;mso-wrap-style:none;mso-position-horizontal-relative:page;mso-position-vertical-relative:page" stroked="f">
            <v:textbox style="mso-next-textbox:#_x0000_s35443" inset="0,0,0,0">
              <w:txbxContent>
                <w:p w:rsidR="00F43B7E" w:rsidRDefault="00F43B7E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בחשון התשמ"ו (4 בנובמבר 1985); תהצע  החוק ודברי הסבר פורסמו בה"ח 1753,</w:t>
                  </w:r>
                </w:p>
                <w:p w:rsidR="00F43B7E" w:rsidRDefault="00F43B7E">
                  <w:pPr>
                    <w:pStyle w:val="OCRStyle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התשמ"ו, עמ' 2.</w:t>
                  </w:r>
                </w:p>
                <w:p w:rsidR="00F43B7E" w:rsidRPr="00F43B7E" w:rsidRDefault="00F43B7E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1 ס"ח התשל"ג, עמ'  88; התשמ''ד, עמ' 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44" o:spid="_x0000_s1028" type="#_x0000_t202" style="position:absolute;left:0;text-align:left;margin-left:104.75pt;margin-top:269.8pt;width:109.7pt;height:42.75pt;z-index:5;mso-wrap-style:none;mso-position-horizontal-relative:page;mso-position-vertical-relative:page" stroked="f">
            <v:textbox style="mso-next-textbox:#_x0000_s35444" inset="0,0,0,0">
              <w:txbxContent>
                <w:p w:rsidR="00F43B7E" w:rsidRDefault="00F43B7E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F43B7E" w:rsidRDefault="00F43B7E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45" o:spid="_x0000_s1029" type="#_x0000_t202" style="position:absolute;left:0;text-align:left;margin-left:239.2pt;margin-top:274.75pt;width:105.75pt;height:37.8pt;z-index:4;mso-wrap-style:none;mso-position-horizontal-relative:page;mso-position-vertical-relative:page" stroked="f">
            <v:textbox style="mso-next-textbox:#_x0000_s35445" inset="0,0,0,0">
              <w:txbxContent>
                <w:p w:rsidR="00F43B7E" w:rsidRDefault="00F43B7E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43B7E" w:rsidRDefault="00F43B7E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46" o:spid="_x0000_s1030" type="#_x0000_t202" style="position:absolute;left:0;text-align:left;margin-left:368.7pt;margin-top:302.7pt;width:127.1pt;height:39.6pt;z-index:3;mso-wrap-style:none;mso-position-horizontal-relative:page;mso-position-vertical-relative:page" stroked="f">
            <v:textbox style="mso-next-textbox:#_x0000_s35446" inset="0,0,0,0">
              <w:txbxContent>
                <w:p w:rsidR="00F43B7E" w:rsidRDefault="00F43B7E">
                  <w:pPr>
                    <w:pStyle w:val="OCRStyle1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43B7E" w:rsidRDefault="00F43B7E">
                  <w:pPr>
                    <w:pStyle w:val="OCRStyle1"/>
                    <w:ind w:left="9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47" o:spid="_x0000_s1031" type="#_x0000_t202" style="position:absolute;left:0;text-align:left;margin-left:90.7pt;margin-top:110.4pt;width:465.3pt;height:146.9pt;z-index:2;mso-wrap-style:none;mso-position-horizontal-relative:page;mso-position-vertical-relative:page" stroked="f">
            <v:textbox style="mso-next-textbox:#_x0000_s35447" inset="0,0,0,0">
              <w:txbxContent>
                <w:tbl>
                  <w:tblPr>
                    <w:tblW w:w="496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4"/>
                    <w:gridCol w:w="1086"/>
                  </w:tblGrid>
                  <w:tr w:rsidR="00F43B7E" w:rsidRPr="00F43B7E">
                    <w:trPr>
                      <w:jc w:val="right"/>
                    </w:trPr>
                    <w:tc>
                      <w:tcPr>
                        <w:tcW w:w="4358" w:type="pct"/>
                      </w:tcPr>
                      <w:p w:rsidR="00F43B7E" w:rsidRDefault="00F43B7E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בתקופה שמיום ט"ז בתשרי התשמ"ו (1 באוקטובר 1983) עד יום כ"ג בסיון</w:t>
                        </w:r>
                      </w:p>
                      <w:p w:rsidR="00F43B7E" w:rsidRDefault="00F43B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התשמ"ו (30 ביוני 1986) ייקרא חוק מס מקביל, התשל"ג-1973 1, כאילו -</w:t>
                        </w:r>
                      </w:p>
                      <w:p w:rsidR="00F43B7E" w:rsidRDefault="00F43B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2(א), במקום "4.95%" נאמר "5.45%";</w:t>
                        </w:r>
                      </w:p>
                      <w:p w:rsidR="00F43B7E" w:rsidRDefault="00F43B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6(א), במקום הסיטה המתחילה במלים "בתקנות אלה" יבוא "בתקנות</w:t>
                        </w:r>
                      </w:p>
                      <w:p w:rsidR="00F43B7E" w:rsidRDefault="00F43B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יכול שייקבע שחלוקת סכומי המס המקביל שנתקבלו בשיעור של 1.1%</w:t>
                        </w:r>
                      </w:p>
                      <w:p w:rsidR="00F43B7E" w:rsidRDefault="00F43B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מההכנסה שלגביה נגבה המס ממעבידים עבור עובדיהם ושל 1.0% מההכנסות</w:t>
                        </w:r>
                      </w:p>
                      <w:p w:rsidR="00F43B7E" w:rsidRDefault="00F43B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האחרות שלגביהן נגבה המס, תיעשה לפי הוראות השונות מאלה שלפיהן תיעשה</w:t>
                        </w:r>
                      </w:p>
                      <w:p w:rsidR="00F43B7E" w:rsidRDefault="00F43B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החלוקה של הסכומים שנתקבלו בשיעור של 4.35% מההכנסה שלגביה נגבה המס</w:t>
                        </w:r>
                      </w:p>
                      <w:p w:rsidR="00F43B7E" w:rsidRPr="00F43B7E" w:rsidRDefault="00F43B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ממעבידים עבור עובדיהם ושל 3.93% מההכנסה האחרות שלגביהן נגבה המס".</w:t>
                        </w:r>
                      </w:p>
                    </w:tc>
                    <w:tc>
                      <w:tcPr>
                        <w:tcW w:w="642" w:type="pct"/>
                      </w:tcPr>
                      <w:p w:rsidR="00F43B7E" w:rsidRDefault="00F43B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שעה</w:t>
                        </w:r>
                      </w:p>
                      <w:p w:rsidR="00F43B7E" w:rsidRDefault="00F43B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שיעורי</w:t>
                        </w:r>
                      </w:p>
                      <w:p w:rsidR="00F43B7E" w:rsidRPr="00F43B7E" w:rsidRDefault="00F43B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</w:t>
                        </w:r>
                      </w:p>
                    </w:tc>
                  </w:tr>
                </w:tbl>
                <w:p w:rsidR="00F43B7E" w:rsidRDefault="00F43B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448" o:spid="_x0000_s1032" type="#_x0000_t202" style="position:absolute;left:0;text-align:left;margin-left:123pt;margin-top:87.45pt;width:291.25pt;height:16.45pt;z-index:1;mso-wrap-style:none;mso-position-horizontal-relative:page;mso-position-vertical-relative:page" stroked="f">
            <v:textbox style="mso-next-textbox:#_x0000_s35448" inset="0,0,0,0">
              <w:txbxContent>
                <w:p w:rsidR="00F43B7E" w:rsidRPr="00F43B7E" w:rsidRDefault="00F43B7E">
                  <w:pPr>
                    <w:pStyle w:val="OCRStyle1"/>
                    <w:ind w:left="15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מס מקביל (הוראת שעה), התשמ"ו-- 1985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43B7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3B7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06CA985-8C56-431F-A976-4F4359196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43B7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2008-04-07T02:18:00Z</dcterms:created>
  <dcterms:modified xsi:type="dcterms:W3CDTF">2008-04-07T02:18:00Z</dcterms:modified>
</cp:coreProperties>
</file>