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94D" w:rsidRDefault="0032694D">
      <w:pPr>
        <w:rPr>
          <w:rtl/>
        </w:rPr>
      </w:pPr>
    </w:p>
    <w:p w:rsidR="003269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449" inset="0,0,0,0">
              <w:txbxContent>
                <w:p w:rsidR="00644544" w:rsidRDefault="00644544">
                  <w:r>
                    <w:rPr>
                      <w:rtl/>
                    </w:rPr>
                    <w:t>42                                          ספר החוקים 1161                  י"ט בחשון התשמ"ו 03.11.1985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0" o:spid="_x0000_s1026" type="#_x0000_t202" style="position:absolute;left:0;text-align:left;margin-left:79.45pt;margin-top:662.7pt;width:410.05pt;height:83.35pt;z-index:3;mso-wrap-style:none;mso-position-horizontal-relative:page;mso-position-vertical-relative:page" stroked="f">
            <v:textbox style="mso-next-textbox:#_x0000_s35450" inset="0,0,0,0">
              <w:txbxContent>
                <w:p w:rsidR="00644544" w:rsidRDefault="00644544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בחשון התשמ"ו (30 באוקטובר 1985); הצעת החוק ודברי הסבר פורסמו בה"ח 1753,</w:t>
                  </w:r>
                </w:p>
                <w:p w:rsidR="00644544" w:rsidRDefault="00644544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התשמ"ו, עמ' 2.</w:t>
                  </w:r>
                </w:p>
                <w:p w:rsidR="00644544" w:rsidRDefault="0064454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204.</w:t>
                  </w:r>
                </w:p>
                <w:p w:rsidR="00644544" w:rsidRPr="0032694D" w:rsidRDefault="00644544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2 ק"ת התשכ"א, עמ' .1425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1" o:spid="_x0000_s1027" type="#_x0000_t202" style="position:absolute;left:0;text-align:left;margin-left:90.15pt;margin-top:117.4pt;width:466.1pt;height:545.3pt;z-index:2;mso-wrap-style:none;mso-position-horizontal-relative:page;mso-position-vertical-relative:page" stroked="f">
            <v:textbox style="mso-next-textbox:#_x0000_s35451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9"/>
                    <w:gridCol w:w="986"/>
                    <w:gridCol w:w="1390"/>
                  </w:tblGrid>
                  <w:tr w:rsidR="00644544" w:rsidRPr="0032694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44544" w:rsidRDefault="0064454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אזור סחר חפשי באילת (פטורים והנחות ממסים), התשמ"ה-1985 1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אחרי הגדרת "הפקודה" יבוא: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"מס ערך מוסף" - לרבות מס בלו מוסף החל ביהודה, שומרון וחבל עזה; 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44544" w:rsidRPr="0032694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 -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יבוא: "הוראה זו לא תחול על טובין המפורטים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למעט מונית כמשמעותה בתקנות התעבורה, התשכ"א-21961 ";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"בידי עוסק תושב אזור אילת" יבוא "לצריכה באזור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 או לשימוש בוי'.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ל5</w:t>
                        </w:r>
                      </w:p>
                    </w:tc>
                  </w:tr>
                  <w:tr w:rsidR="00644544" w:rsidRPr="0032694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לחוק העיקרי -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"בסעיף 5 (ג)" יבוא "בסעיף 5 (ב)";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לקבוע מס ערך מוסף בשיעור אפס לגבי סוגי שירותים הניתנים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עוסק שאינו תושב אזור אילת לעוסק תושב אזור אילת, לצורר עסקו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אילת;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פטור ממס ערך מוסף, או מס ערך מוסף בשיעור אפס, לגבי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 בכל דרך שהיא לאזור אילת או ממנו."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44544" w:rsidRPr="0032694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 (ב) לחוק העיקרי, המלים "שלגביהם ניתנו ההטבות" - יימחקו.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644544" w:rsidRPr="0032694D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19 לחוק העיקרי יבוא:</w:t>
                        </w:r>
                      </w:p>
                    </w:tc>
                    <w:tc>
                      <w:tcPr>
                        <w:tcW w:w="820" w:type="pct"/>
                        <w:vMerge w:val="restart"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הזולגות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</w:t>
                        </w:r>
                      </w:p>
                    </w:tc>
                  </w:tr>
                  <w:tr w:rsidR="00644544">
                    <w:trPr>
                      <w:jc w:val="right"/>
                    </w:trPr>
                    <w:tc>
                      <w:tcPr>
                        <w:tcW w:w="3598" w:type="pct"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תחילתו של חוק זה ביום י"ז בחשון התשמ"ו (1 בנובמבר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 (להלן - יום התחילה),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מכירת טובין כאמור בסעיף 5 שהוסכם עליה לפני יום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תהיה פטורה ממס ערך מוסף, או חייבת במס ערך מוסף בשיעור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אפס, לפי הענין, רק לגבי כל חלק של הטובין שנמסר ביום התחילה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אחריו.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מכירת טובין כאמור בסעיף 5, שעל פי חוק מע"מ או התקנות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שלפיו חל עליה מס ערך מוסף בעת התשלום, תהיה פטורה ממס ערך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מוסף, או חייבת במס ערך מוסף בשיעור אפס, לפי הענין, רק לגבי סכום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על חשבון התמורה ביום התחילה או אחריו.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מכירת מקרקעין כאמור בסעיף 5 שהוסכם עליה לפני יום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תהיה פטורה ממס ערד מוסף רק לגבי סכום ששולם על חשבה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ביום התחילה או אחריו.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</w:t>
                        </w:r>
                      </w:p>
                      <w:p w:rsidR="00644544" w:rsidRPr="0032694D" w:rsidRDefault="00644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820" w:type="pct"/>
                        <w:vMerge/>
                      </w:tcPr>
                      <w:p w:rsidR="00644544" w:rsidRDefault="0064454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44544" w:rsidRDefault="006445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52" o:spid="_x0000_s1028" type="#_x0000_t202" style="position:absolute;left:0;text-align:left;margin-left:127.4pt;margin-top:76.25pt;width:339pt;height:38.6pt;z-index:1;mso-wrap-style:none;mso-position-horizontal-relative:page;mso-position-vertical-relative:page" stroked="f">
            <v:textbox style="mso-next-textbox:#_x0000_s35452" inset="0,0,0,0">
              <w:txbxContent>
                <w:p w:rsidR="00644544" w:rsidRDefault="00644544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אזור סחר חפשי באילת (פטורים והנחות ממסים) (תיקון),</w:t>
                  </w:r>
                </w:p>
                <w:p w:rsidR="00644544" w:rsidRPr="0032694D" w:rsidRDefault="00644544">
                  <w:pPr>
                    <w:pStyle w:val="OCRStyle1"/>
                    <w:ind w:left="24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התשמ"ו-1985 *</w:t>
                  </w:r>
                </w:p>
              </w:txbxContent>
            </v:textbox>
            <w10:wrap anchorx="page" anchory="page"/>
          </v:shape>
        </w:pict>
      </w:r>
    </w:p>
    <w:p w:rsidR="00644544" w:rsidRDefault="00644544">
      <w:pPr>
        <w:rPr>
          <w:rtl/>
        </w:rPr>
      </w:pPr>
      <w:r>
        <w:rPr>
          <w:rtl/>
        </w:rPr>
        <w:br w:type="page"/>
      </w:r>
    </w:p>
    <w:p w:rsidR="00644544" w:rsidRDefault="00000000">
      <w:pPr>
        <w:rPr>
          <w:rtl/>
        </w:rPr>
      </w:pPr>
      <w:r>
        <w:pict>
          <v:shape id="_x0000_s3545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453" inset="0,0,0,0">
              <w:txbxContent>
                <w:p w:rsidR="00644544" w:rsidRDefault="00644544">
                  <w:r>
                    <w:rPr>
                      <w:rtl/>
                    </w:rPr>
                    <w:t>43                                          ספר החוקים 1161                  י"ט בחשון התשמ"ו 03.11.1985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4" o:spid="_x0000_s1030" type="#_x0000_t202" style="position:absolute;left:0;text-align:left;margin-left:157.2pt;margin-top:245.25pt;width:122.75pt;height:34.65pt;z-index:8;mso-wrap-style:none;mso-position-horizontal-relative:page;mso-position-vertical-relative:page" stroked="f">
            <v:textbox style="mso-next-textbox:#_x0000_s35454" inset="0,0,0,0">
              <w:txbxContent>
                <w:p w:rsidR="00644544" w:rsidRDefault="00644544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644544" w:rsidRDefault="00644544">
                  <w:pPr>
                    <w:pStyle w:val="OCRStyle2"/>
                    <w:ind w:left="7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5" o:spid="_x0000_s1031" type="#_x0000_t202" style="position:absolute;left:0;text-align:left;margin-left:375.8pt;margin-top:279.9pt;width:164.15pt;height:56.85pt;z-index:7;mso-wrap-style:none;mso-position-horizontal-relative:page;mso-position-vertical-relative:page" stroked="f">
            <v:textbox style="mso-next-textbox:#_x0000_s35455" inset="0,0,0,0">
              <w:txbxContent>
                <w:p w:rsidR="00644544" w:rsidRDefault="00644544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44544" w:rsidRDefault="00644544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644544" w:rsidRPr="00644544" w:rsidRDefault="00644544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3 דיני מדינת ישראל, נוסח חדש 5,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6" o:spid="_x0000_s1032" type="#_x0000_t202" style="position:absolute;left:0;text-align:left;margin-left:295.6pt;margin-top:253.15pt;width:113.05pt;height:26.55pt;z-index:6;mso-wrap-style:none;mso-position-horizontal-relative:page;mso-position-vertical-relative:page" stroked="f">
            <v:textbox style="mso-next-textbox:#_x0000_s35456" inset="0,0,0,0">
              <w:txbxContent>
                <w:p w:rsidR="00644544" w:rsidRDefault="00644544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44544" w:rsidRDefault="00644544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7" o:spid="_x0000_s1033" type="#_x0000_t202" style="position:absolute;left:0;text-align:left;margin-left:91.05pt;margin-top:71pt;width:448.85pt;height:168.3pt;z-index:5;mso-wrap-style:none;mso-position-horizontal-relative:page;mso-position-vertical-relative:page" stroked="f">
            <v:textbox style="mso-next-textbox:#_x0000_s35457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50"/>
                  </w:tblGrid>
                  <w:tr w:rsidR="00644544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9" w:type="pct"/>
                      </w:tcPr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שירותים כאמור בסעיף 5 או בתקנות לפי סעיף 6 (4),</w:t>
                        </w:r>
                      </w:p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לפני יום התחילה או שניתנו בחלקם לפני יום התחילה ובחלקם</w:t>
                        </w:r>
                      </w:p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התחילה או אחריו, יהיו פטורים ממס ערך מוסף, או חייבים במס</w:t>
                        </w:r>
                      </w:p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עוץ* מוסף בשיעור אפס, לפי הענין, רק לגבי אותו חלק מהתמורה ששולם</w:t>
                        </w:r>
                      </w:p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התחילה או אחריו או לגבי אותו חלק של השירות שניתן ביום</w:t>
                        </w:r>
                      </w:p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או אחריו, הכל לפי הענין."</w:t>
                        </w:r>
                      </w:p>
                    </w:tc>
                  </w:tr>
                  <w:tr w:rsidR="00644544" w:rsidRPr="00644544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44544" w:rsidRP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הטבק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36(ג) לפקודת הטבק3, במקום המיסה המתחילה "בכלי קיבול" יבוא</w:t>
                        </w:r>
                      </w:p>
                      <w:p w:rsidR="00644544" w:rsidRP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הקיבול ייחבקו או יסומנו כפי שנקבע".</w:t>
                        </w:r>
                      </w:p>
                    </w:tc>
                  </w:tr>
                  <w:tr w:rsidR="00644544" w:rsidRPr="00644544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644544" w:rsidRP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644544" w:rsidRPr="00644544" w:rsidRDefault="00644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תחילתו של החוק העיקרי.</w:t>
                        </w:r>
                      </w:p>
                    </w:tc>
                  </w:tr>
                </w:tbl>
                <w:p w:rsidR="00644544" w:rsidRDefault="006445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9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F25C60-7ECC-4AAE-9E40-1CC7B3A8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94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445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2008-04-07T02:18:00Z</dcterms:created>
  <dcterms:modified xsi:type="dcterms:W3CDTF">2008-04-07T02:18:00Z</dcterms:modified>
</cp:coreProperties>
</file>