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7379" w:rsidRDefault="00E87379">
      <w:pPr>
        <w:rPr>
          <w:rtl/>
        </w:rPr>
      </w:pPr>
    </w:p>
    <w:p w:rsidR="00E873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5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598" inset="0,0,0,0">
              <w:txbxContent>
                <w:p w:rsidR="00E87379" w:rsidRDefault="00E87379">
                  <w:r>
                    <w:rPr>
                      <w:rtl/>
                    </w:rPr>
                    <w:t>68                                          ספר החוקים 1166                   י"ט בטבת התשמ"ו 31.12.1985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99" o:spid="_x0000_s1026" type="#_x0000_t202" style="position:absolute;left:0;text-align:left;margin-left:95.2pt;margin-top:661.4pt;width:406.7pt;height:70.1pt;z-index:6;mso-wrap-style:none;mso-position-horizontal-relative:page;mso-position-vertical-relative:page" stroked="f">
            <v:textbox style="mso-next-textbox:#_x0000_s35599" inset="0,0,0,0">
              <w:txbxContent>
                <w:p w:rsidR="00E87379" w:rsidRDefault="00E87379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התשמ"ו (23 בדצמבר 1985) ; הצעת החוק ודברי הסבר פורסמו בה''ח 1759,</w:t>
                  </w:r>
                </w:p>
                <w:p w:rsidR="00E87379" w:rsidRDefault="00E87379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התשמ"ה, עמ' 47.</w:t>
                  </w:r>
                </w:p>
                <w:p w:rsidR="00E87379" w:rsidRDefault="00E87379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108; התשמ"ו, עמ' 60 ועמ' 64.</w:t>
                  </w:r>
                </w:p>
                <w:p w:rsidR="00E87379" w:rsidRPr="00E87379" w:rsidRDefault="00E87379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2 ס"ח התשי"ד, עמ' .154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00" o:spid="_x0000_s1027" type="#_x0000_t202" style="position:absolute;left:0;text-align:left;margin-left:102.75pt;margin-top:595.25pt;width:154.25pt;height:34.65pt;z-index:5;mso-wrap-style:none;mso-position-horizontal-relative:page;mso-position-vertical-relative:page" stroked="f">
            <v:textbox style="mso-next-textbox:#_x0000_s35600" inset="0,0,0,0">
              <w:txbxContent>
                <w:p w:rsidR="00E87379" w:rsidRDefault="00E87379">
                  <w:pPr>
                    <w:pStyle w:val="OCRStyle1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E87379" w:rsidRDefault="00E87379">
                  <w:pPr>
                    <w:pStyle w:val="OCRStyle1"/>
                    <w:ind w:left="76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01" o:spid="_x0000_s1028" type="#_x0000_t202" style="position:absolute;left:0;text-align:left;margin-left:257pt;margin-top:595.25pt;width:96.45pt;height:34.65pt;z-index:4;mso-wrap-style:none;mso-position-horizontal-relative:page;mso-position-vertical-relative:page" stroked="f">
            <v:textbox style="mso-next-textbox:#_x0000_s35601" inset="0,0,0,0">
              <w:txbxContent>
                <w:p w:rsidR="00E87379" w:rsidRDefault="00E87379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87379" w:rsidRDefault="00E87379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02" o:spid="_x0000_s1029" type="#_x0000_t202" style="position:absolute;left:0;text-align:left;margin-left:370.05pt;margin-top:621.8pt;width:124.55pt;height:30.5pt;z-index:3;mso-wrap-style:none;mso-position-horizontal-relative:page;mso-position-vertical-relative:page" stroked="f">
            <v:textbox style="mso-next-textbox:#_x0000_s35602" inset="0,0,0,0">
              <w:txbxContent>
                <w:p w:rsidR="00E87379" w:rsidRDefault="00E87379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E87379" w:rsidRDefault="00E87379">
                  <w:pPr>
                    <w:pStyle w:val="OCRStyle1"/>
                    <w:ind w:left="6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03" o:spid="_x0000_s1030" type="#_x0000_t202" style="position:absolute;left:0;text-align:left;margin-left:100.95pt;margin-top:449.35pt;width:458.75pt;height:136.8pt;z-index:2;mso-wrap-style:none;mso-position-horizontal-relative:page;mso-position-vertical-relative:page" stroked="f">
            <v:textbox style="mso-next-textbox:#_x0000_s35603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141"/>
                  </w:tblGrid>
                  <w:tr w:rsidR="00E87379" w:rsidRPr="00E87379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E87379" w:rsidRDefault="00E8737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127 יג לחוק הביטוח הלאומי [נוסח משולב], התשכ"ח-1968 1, אחרי סעיף</w:t>
                        </w:r>
                      </w:p>
                      <w:p w:rsid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(ג1) יבוא:</w:t>
                        </w:r>
                      </w:p>
                      <w:p w:rsid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"(ג2) מובטלת שבתכוף לפני התאריך הקובע נעדרה מעבודתה לפי סעיפים 6</w:t>
                        </w:r>
                      </w:p>
                      <w:p w:rsid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7 לחוק עבודת נשים, התשי"ד-1954 2, ולאחר תום התקופה ששימשה בסיס</w:t>
                        </w:r>
                      </w:p>
                      <w:p w:rsid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השכר היומי הממוצע, חל פיצוי, יוגדל השכר היומי הממוצע לפי שיעור</w:t>
                        </w:r>
                      </w:p>
                      <w:p w:rsidR="00E87379" w:rsidRP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התנודות של השכר הממוצע, מיום השינוי בשכר הממוצע."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E87379" w:rsidRP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יג</w:t>
                        </w:r>
                      </w:p>
                    </w:tc>
                  </w:tr>
                  <w:tr w:rsidR="00E87379" w:rsidRPr="00E87379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ב-1 בחודש שלאחד יום פרסומו ברשומות והוא יחול על</w:t>
                        </w:r>
                      </w:p>
                      <w:p w:rsidR="00E87379" w:rsidRP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מובטלת שהגישה תביעה לדמי אבטלה אחרי תחילתו.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E87379" w:rsidRPr="00E87379" w:rsidRDefault="00E873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E87379" w:rsidRDefault="00E873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604" o:spid="_x0000_s1031" type="#_x0000_t202" style="position:absolute;left:0;text-align:left;margin-left:151.25pt;margin-top:426.15pt;width:306.1pt;height:21.4pt;z-index:1;mso-wrap-style:none;mso-position-horizontal-relative:page;mso-position-vertical-relative:page" stroked="f">
            <v:textbox style="mso-next-textbox:#_x0000_s35604" inset="0,0,0,0">
              <w:txbxContent>
                <w:p w:rsidR="00E87379" w:rsidRPr="00E87379" w:rsidRDefault="00E87379">
                  <w:pPr>
                    <w:pStyle w:val="OCRStyle1"/>
                    <w:ind w:left="39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מס' 59), התשמ"ו-1985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873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B1E50C-1CE5-4583-93D7-ED37EF65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8737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2008-04-07T02:19:00Z</dcterms:created>
  <dcterms:modified xsi:type="dcterms:W3CDTF">2008-04-07T02:20:00Z</dcterms:modified>
</cp:coreProperties>
</file>