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60D8" w:rsidRDefault="00AE60D8">
      <w:pPr>
        <w:rPr>
          <w:rtl/>
        </w:rPr>
      </w:pPr>
    </w:p>
    <w:p w:rsidR="00AE60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906" inset="0,0,0,0">
              <w:txbxContent>
                <w:p w:rsidR="0074005C" w:rsidRDefault="0074005C">
                  <w:r>
                    <w:rPr>
                      <w:rtl/>
                    </w:rPr>
                    <w:t>136                                         ספר החוקים 1174                כ"א באדר ב' התשמ"ו 01.04.1986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07" o:spid="_x0000_s1026" type="#_x0000_t202" style="position:absolute;left:0;text-align:left;margin-left:92.05pt;margin-top:668.1pt;width:397.8pt;height:65.55pt;z-index:3;mso-wrap-style:none;mso-position-horizontal-relative:page;mso-position-vertical-relative:page" stroked="f">
            <v:textbox style="mso-next-textbox:#_x0000_s35907" inset="0,0,0,0">
              <w:txbxContent>
                <w:p w:rsidR="0074005C" w:rsidRDefault="0074005C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ב' התשמ"ו (24 במרס 1986); הצעת החוק ודברי הסבר פורסמו בה"ח 1765,</w:t>
                  </w:r>
                </w:p>
                <w:p w:rsidR="0074005C" w:rsidRDefault="0074005C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התשמ"ו, עמי 73.</w:t>
                  </w:r>
                </w:p>
                <w:p w:rsidR="0074005C" w:rsidRPr="00AE60D8" w:rsidRDefault="0074005C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1 ס"ח התשי"ט, עמ' 234; התשמ"ה, עמ' 200; התשמ''ו, עמ' 133.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08" o:spid="_x0000_s1027" type="#_x0000_t202" style="position:absolute;left:0;text-align:left;margin-left:94.65pt;margin-top:102.6pt;width:459.75pt;height:562.1pt;z-index:2;mso-wrap-style:none;mso-position-horizontal-relative:page;mso-position-vertical-relative:page" stroked="f">
            <v:textbox style="mso-next-textbox:#_x0000_s35908" inset="0,0,0,0">
              <w:txbxContent>
                <w:tbl>
                  <w:tblPr>
                    <w:tblW w:w="49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7"/>
                    <w:gridCol w:w="1242"/>
                    <w:gridCol w:w="1199"/>
                  </w:tblGrid>
                  <w:tr w:rsidR="0074005C" w:rsidRPr="00AE60D8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74005C" w:rsidRDefault="0074005C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40י לחוק לעידוד השקעות הון, התשי"ט-1959 י (להלן - החוק</w:t>
                        </w:r>
                      </w:p>
                      <w:p w:rsidR="0074005C" w:rsidRPr="00AE60D8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74005C" w:rsidRPr="00AE60D8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40יא</w:t>
                        </w:r>
                      </w:p>
                    </w:tc>
                  </w:tr>
                  <w:tr w:rsidR="0074005C">
                    <w:trPr>
                      <w:jc w:val="right"/>
                    </w:trPr>
                    <w:tc>
                      <w:tcPr>
                        <w:tcW w:w="3540" w:type="pct"/>
                      </w:tcPr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40יא. מענק השקעה לא ישולם למי שבחר במסלול הטבות חלופי על פי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51."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"ויתור על מ,ענק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הטבות</w:t>
                        </w:r>
                      </w:p>
                      <w:p w:rsidR="0074005C" w:rsidRPr="00AE60D8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חלופיות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4005C" w:rsidRPr="00AE60D8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74005C" w:rsidRPr="00AE60D8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50 לחוק העיקרי יבוא: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74005C" w:rsidRPr="00AE60D8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סעיף51</w:t>
                        </w:r>
                      </w:p>
                    </w:tc>
                  </w:tr>
                  <w:tr w:rsidR="0074005C">
                    <w:trPr>
                      <w:jc w:val="right"/>
                    </w:trPr>
                    <w:tc>
                      <w:tcPr>
                        <w:tcW w:w="3540" w:type="pct"/>
                      </w:tcPr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)א( קיבל מפעל אישור אחרי כ"א באדר ב' התשמ"ו )1 באפריל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1986) (להלן - יום התחילה), או קיבל אישור לפני יום התחילה אך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אותו יום טרם ניתן לגביו מענק לפי הפרק הששי או הלוואה או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מכספי תקציב המדינה בשל היותו מפעל מאושר (כל אחד מאלה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- מענק), רשאי בעלו, תוך שלושה חדשים מיום התחילה, לבחור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במסלול הטבות חלופי במקום כל המענקים ובמקום ההטבות במס לפי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47; הוראה זו לא תחול לגבי הרחבה של מפעל קיים.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מפעל שבחר במסלול הטבות חלופי יהיה זכאי להטבות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שלהלן בשל הכנסתו החייבת שהושגה מאותו מפעל: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המפעל נמצא באזור פיתוח א' - פטור ממס במשך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שנים מתחילת תקופת ההטבות;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המפעל נמצא באזור פיתוח ב' - פטור ממס במשך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שנים מתחילת תקופת ההטבות, והטבות במס על פי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47 ביתרת תקופת ההטבות;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המפעל נמצא באזור אחר - פטור ממס במשך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מתחילת תקופת ההטבות, והטבות במס על פי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47 ביתרת תקופת ההטבות.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 אדם דיבידנד ששולם מתור הכנסה של מפעל שהושגה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שבה בעל המפעל פטור ממס לפי סעיף קטן (ב), יהא חייב עליו,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47 (ב) (2), במס הכנסה בשיעור של 40%, והוא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לגבי פירות השקעה המשתלמים על ידי חברה מתוך דיבידנד כאמור.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"תקופת ההטבות" - כאמור בסעיף 45 (א) (1).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הבוחר במסלול הטבות חלופי יודיע על כך בכתב למינהלה</w:t>
                        </w:r>
                      </w:p>
                      <w:p w:rsidR="0074005C" w:rsidRPr="00AE60D8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מיום התחילה."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"מסלול הטבות</w:t>
                        </w:r>
                      </w:p>
                      <w:p w:rsidR="0074005C" w:rsidRPr="00AE60D8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חלופי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4005C" w:rsidRPr="00AE60D8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על אף האמור בסעיף 51 לחוק העיקרי כפי שהוסף בחוק זה, רשאים השרים,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נימוקים מיוחדים, להתיר גם לבעל מפעל מאושר שקיבל מענק לראשונה אחרי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ט' בניסן התשמ"ה (31 במרס 1985), לבחור במסלול הטבות חלופי כאמור בסעיף</w:t>
                        </w:r>
                      </w:p>
                      <w:p w:rsidR="0074005C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של הסעיף האמור, על ידי הגשת בקשה לכך לשרים תור שלושה חדשים מיום</w:t>
                        </w:r>
                      </w:p>
                      <w:p w:rsidR="0074005C" w:rsidRPr="00AE60D8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חוק זה.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4005C" w:rsidRPr="00AE60D8" w:rsidRDefault="00740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74005C" w:rsidRDefault="007400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09" o:spid="_x0000_s1028" type="#_x0000_t202" style="position:absolute;left:0;text-align:left;margin-left:129.85pt;margin-top:73.3pt;width:328.1pt;height:23.95pt;z-index:1;mso-wrap-style:none;mso-position-horizontal-relative:page;mso-position-vertical-relative:page" stroked="f">
            <v:textbox style="mso-next-textbox:#_x0000_s35909" inset="0,0,0,0">
              <w:txbxContent>
                <w:p w:rsidR="0074005C" w:rsidRPr="00AE60D8" w:rsidRDefault="0074005C">
                  <w:pPr>
                    <w:pStyle w:val="OCRStyle1"/>
                    <w:ind w:left="2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לעידוד השקעות הון (תיקון מס' 27), התשמ"ו-1986 *</w:t>
                  </w:r>
                </w:p>
              </w:txbxContent>
            </v:textbox>
            <w10:wrap anchorx="page" anchory="page"/>
          </v:shape>
        </w:pict>
      </w:r>
    </w:p>
    <w:p w:rsidR="00405B92" w:rsidRDefault="00405B92">
      <w:pPr>
        <w:rPr>
          <w:rtl/>
        </w:rPr>
      </w:pPr>
      <w:r>
        <w:rPr>
          <w:rtl/>
        </w:rPr>
        <w:br w:type="page"/>
      </w:r>
    </w:p>
    <w:p w:rsidR="00405B92" w:rsidRDefault="00000000">
      <w:pPr>
        <w:rPr>
          <w:rtl/>
        </w:rPr>
      </w:pPr>
      <w:r>
        <w:pict>
          <v:shape id="_x0000_s3591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5910" inset="0,0,0,0">
              <w:txbxContent>
                <w:p w:rsidR="0074005C" w:rsidRDefault="0074005C">
                  <w:r>
                    <w:rPr>
                      <w:rtl/>
                    </w:rPr>
                    <w:t>137                                         ספר החוקים 1174                כ"א באדר ב' התשמ"ו 01.04.1986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11" o:spid="_x0000_s1030" type="#_x0000_t202" style="position:absolute;left:0;text-align:left;margin-left:366.7pt;margin-top:704.3pt;width:175.65pt;height:36.05pt;z-index:10;mso-wrap-style:none;mso-position-horizontal-relative:page;mso-position-vertical-relative:page" stroked="f">
            <v:textbox style="mso-next-textbox:#_x0000_s35911" inset="0,0,0,0">
              <w:txbxContent>
                <w:p w:rsidR="0074005C" w:rsidRDefault="0074005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912" o:spid="_x0000_s1031" type="#_x0000_t202" style="position:absolute;left:0;text-align:left;margin-left:455.2pt;margin-top:270.3pt;width:88.7pt;height:37.05pt;z-index:9;mso-wrap-style:none;mso-position-horizontal-relative:page;mso-position-vertical-relative:page" stroked="f">
            <v:textbox style="mso-next-textbox:#_x0000_s35912" inset="0,0,0,0">
              <w:txbxContent>
                <w:p w:rsidR="0074005C" w:rsidRDefault="0074005C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4005C" w:rsidRDefault="0074005C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13" o:spid="_x0000_s1032" type="#_x0000_t202" style="position:absolute;left:0;text-align:left;margin-left:151.45pt;margin-top:219.6pt;width:92.85pt;height:35.25pt;z-index:8;mso-wrap-style:none;mso-position-horizontal-relative:page;mso-position-vertical-relative:page" stroked="f">
            <v:textbox style="mso-next-textbox:#_x0000_s35913" inset="0,0,0,0">
              <w:txbxContent>
                <w:p w:rsidR="0074005C" w:rsidRDefault="0074005C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74005C" w:rsidRDefault="0074005C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14" o:spid="_x0000_s1033" type="#_x0000_t202" style="position:absolute;left:0;text-align:left;margin-left:250.45pt;margin-top:219.6pt;width:96.45pt;height:36.05pt;z-index:7;mso-wrap-style:none;mso-position-horizontal-relative:page;mso-position-vertical-relative:page" stroked="f">
            <v:textbox style="mso-next-textbox:#_x0000_s35914" inset="0,0,0,0">
              <w:txbxContent>
                <w:p w:rsidR="0074005C" w:rsidRDefault="0074005C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74005C" w:rsidRDefault="0074005C">
                  <w:pPr>
                    <w:pStyle w:val="OCRStyle2"/>
                    <w:ind w:left="47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15" o:spid="_x0000_s1034" type="#_x0000_t202" style="position:absolute;left:0;text-align:left;margin-left:351.45pt;margin-top:217.85pt;width:115.45pt;height:50.9pt;z-index:6;mso-wrap-style:none;mso-position-horizontal-relative:page;mso-position-vertical-relative:page" stroked="f">
            <v:textbox style="mso-next-textbox:#_x0000_s35915" inset="0,0,0,0">
              <w:txbxContent>
                <w:p w:rsidR="0074005C" w:rsidRDefault="0074005C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4005C" w:rsidRDefault="0074005C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74005C" w:rsidRDefault="0074005C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16" o:spid="_x0000_s1035" type="#_x0000_t202" style="position:absolute;left:0;text-align:left;margin-left:158.2pt;margin-top:68.95pt;width:388.3pt;height:141.15pt;z-index:5;mso-wrap-style:none;mso-position-horizontal-relative:page;mso-position-vertical-relative:page" stroked="f">
            <v:textbox style="mso-next-textbox:#_x0000_s35916" inset="0,0,0,0">
              <w:txbxContent>
                <w:p w:rsidR="0074005C" w:rsidRDefault="0074005C">
                  <w:pPr>
                    <w:pStyle w:val="OCRStyle2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(ב) מימוש ההיתר האמור בסעיף קטן (א) מותנה בכך שבעל המפעל יחזיר,</w:t>
                  </w:r>
                </w:p>
                <w:p w:rsidR="0074005C" w:rsidRDefault="0074005C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תוך שלושה חדשים מיום מתן ההיתר, כל מענק שקיבל, בתוסטת הפרשי הצמדה למדד</w:t>
                  </w:r>
                </w:p>
                <w:p w:rsidR="0074005C" w:rsidRDefault="0074005C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המחירים לצרכן שמפרסמת הלשכה המרכזית לסטטיסטיקה מן המדד שפורסם לאחרונה</w:t>
                  </w:r>
                </w:p>
                <w:p w:rsidR="0074005C" w:rsidRDefault="0074005C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לפני קבלתו עד המדד שפורסם לאחרונה לפני החזרתו.</w:t>
                  </w:r>
                </w:p>
                <w:p w:rsidR="0074005C" w:rsidRDefault="0074005C">
                  <w:pPr>
                    <w:pStyle w:val="OCRStyle2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(ג) בחר בעל מפעל במסלול הטבות חלופי לאחר שקיבל מענק שהוא הלוואה</w:t>
                  </w:r>
                </w:p>
                <w:p w:rsidR="0074005C" w:rsidRDefault="0074005C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מתקציב המדינה, ישלם עם החזר הקרן הצמודה כאמור בסעיף קטן (ב) גם את הריבית</w:t>
                  </w:r>
                </w:p>
                <w:p w:rsidR="0074005C" w:rsidRDefault="0074005C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שנצברה על פי תנאי ההלוואה עד יום ההחזר, ועל אף האמור בתנאי ההלוואה יראו</w:t>
                  </w:r>
                </w:p>
                <w:p w:rsidR="0074005C" w:rsidRDefault="0074005C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את ההחזר כאמור בתוספת הריבית כאמור כפרעון ההלוואה על פי תנאיה.</w:t>
                  </w:r>
                </w:p>
              </w:txbxContent>
            </v:textbox>
            <w10:wrap anchorx="page" anchory="page"/>
          </v:shape>
        </w:pict>
      </w:r>
    </w:p>
    <w:p w:rsidR="0074005C" w:rsidRDefault="0074005C">
      <w:pPr>
        <w:rPr>
          <w:rtl/>
        </w:rPr>
      </w:pPr>
      <w:r>
        <w:rPr>
          <w:rtl/>
        </w:rPr>
        <w:br w:type="page"/>
      </w:r>
    </w:p>
    <w:p w:rsidR="0074005C" w:rsidRDefault="00000000">
      <w:pPr>
        <w:rPr>
          <w:rtl/>
        </w:rPr>
      </w:pPr>
      <w:r>
        <w:pict>
          <v:shape id="_x0000_s35917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5917" inset="0,0,0,0">
              <w:txbxContent>
                <w:p w:rsidR="0074005C" w:rsidRDefault="0074005C">
                  <w:r>
                    <w:rPr>
                      <w:rtl/>
                    </w:rPr>
                    <w:t>138                                         ספר החוקים 1174                כ"א באדר ב' התשמ"ו 01.04.1986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18" o:spid="_x0000_s1037" type="#_x0000_t202" style="position:absolute;left:0;text-align:left;margin-left:97.4pt;margin-top:708.7pt;width:135.25pt;height:25.15pt;z-index:12;mso-wrap-style:none;mso-position-horizontal-relative:page;mso-position-vertical-relative:page" stroked="f">
            <v:textbox style="mso-next-textbox:#_x0000_s35918" inset="0,0,0,0">
              <w:txbxContent>
                <w:p w:rsidR="0074005C" w:rsidRDefault="0074005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60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1014CF-DAA2-4FB3-A423-03F3C714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60D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5B9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4005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2008-04-07T02:25:00Z</dcterms:created>
  <dcterms:modified xsi:type="dcterms:W3CDTF">2008-04-07T02:26:00Z</dcterms:modified>
</cp:coreProperties>
</file>