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1959" w:rsidRDefault="00331959">
      <w:pPr>
        <w:rPr>
          <w:rtl/>
        </w:rPr>
      </w:pPr>
    </w:p>
    <w:p w:rsidR="003319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98" inset="0,0,0,0">
              <w:txbxContent>
                <w:p w:rsidR="00A04CAB" w:rsidRDefault="00A04CAB">
                  <w:r>
                    <w:rPr>
                      <w:rtl/>
                    </w:rPr>
                    <w:t>180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99" o:spid="_x0000_s1026" type="#_x0000_t202" style="position:absolute;left:0;text-align:left;margin-left:98.35pt;margin-top:588.2pt;width:394.2pt;height:151.45pt;z-index:6;mso-wrap-style:none;mso-position-horizontal-relative:page;mso-position-vertical-relative:page" stroked="f">
            <v:textbox style="mso-next-textbox:#_x0000_s35999" inset="0,0,0,0">
              <w:txbxContent>
                <w:p w:rsidR="00A04CAB" w:rsidRDefault="00A04CAB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בסיון התשמ"ו (16 ביוני 1986); הצעת החוק ודברי ההסבר פורסמו בה"ח 1778,</w:t>
                  </w:r>
                </w:p>
                <w:p w:rsidR="00A04CAB" w:rsidRDefault="00A04CAB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התשמ"ו, עמ' 213.</w:t>
                  </w:r>
                </w:p>
                <w:p w:rsidR="00A04CAB" w:rsidRPr="00331959" w:rsidRDefault="00A04CA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ו ס"ח התשכ''ה, עמ' 248; התשמ''ג,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0" o:spid="_x0000_s1027" type="#_x0000_t202" style="position:absolute;left:0;text-align:left;margin-left:110.45pt;margin-top:497.7pt;width:84.35pt;height:42.15pt;z-index:5;mso-wrap-style:none;mso-position-horizontal-relative:page;mso-position-vertical-relative:page" stroked="f">
            <v:textbox style="mso-next-textbox:#_x0000_s36000" inset="0,0,0,0">
              <w:txbxContent>
                <w:p w:rsidR="00A04CAB" w:rsidRDefault="00A04CA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A04CAB" w:rsidRDefault="00A04CAB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1" o:spid="_x0000_s1028" type="#_x0000_t202" style="position:absolute;left:0;text-align:left;margin-left:266.25pt;margin-top:496.9pt;width:89.5pt;height:37.8pt;z-index:4;mso-wrap-style:none;mso-position-horizontal-relative:page;mso-position-vertical-relative:page" stroked="f">
            <v:textbox style="mso-next-textbox:#_x0000_s36001" inset="0,0,0,0">
              <w:txbxContent>
                <w:p w:rsidR="00A04CAB" w:rsidRDefault="00A04CAB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04CAB" w:rsidRDefault="00A04CAB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2" o:spid="_x0000_s1029" type="#_x0000_t202" style="position:absolute;left:0;text-align:left;margin-left:384.05pt;margin-top:523.65pt;width:102.55pt;height:40.4pt;z-index:3;mso-wrap-style:none;mso-position-horizontal-relative:page;mso-position-vertical-relative:page" stroked="f">
            <v:textbox style="mso-next-textbox:#_x0000_s36002" inset="0,0,0,0">
              <w:txbxContent>
                <w:p w:rsidR="00A04CAB" w:rsidRDefault="00A04CA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04CAB" w:rsidRDefault="00A04CA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3" o:spid="_x0000_s1030" type="#_x0000_t202" style="position:absolute;left:0;text-align:left;margin-left:101.7pt;margin-top:439.3pt;width:456.4pt;height:46.35pt;z-index:2;mso-wrap-style:none;mso-position-horizontal-relative:page;mso-position-vertical-relative:page" stroked="f">
            <v:textbox style="mso-next-textbox:#_x0000_s36003" inset="0,0,0,0">
              <w:txbxContent>
                <w:tbl>
                  <w:tblPr>
                    <w:tblW w:w="48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112"/>
                  </w:tblGrid>
                  <w:tr w:rsidR="00A04CAB" w:rsidRPr="00331959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04CAB" w:rsidRDefault="00A04CA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 לחוק הרשויות המקומיות (בחירות), התשכ"ה-1965 1, במקום "כל</w:t>
                        </w:r>
                      </w:p>
                      <w:p w:rsidR="00A04CAB" w:rsidRPr="00331959" w:rsidRDefault="00A04C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שנים"  יבוא "כל חמש שנים" ובמקום "השנה השלישית" יבוא "השנה הרביעית".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04CAB" w:rsidRPr="00331959" w:rsidRDefault="00A04C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A04CAB" w:rsidRDefault="00A04C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04" o:spid="_x0000_s1031" type="#_x0000_t202" style="position:absolute;left:0;text-align:left;margin-left:154.2pt;margin-top:386.6pt;width:271.25pt;height:46.55pt;z-index:1;mso-wrap-style:none;mso-position-horizontal-relative:page;mso-position-vertical-relative:page" stroked="f">
            <v:textbox style="mso-next-textbox:#_x0000_s36004" inset="0,0,0,0">
              <w:txbxContent>
                <w:p w:rsidR="00A04CAB" w:rsidRDefault="00A04CAB">
                  <w:pPr>
                    <w:pStyle w:val="OCRStyle1"/>
                    <w:ind w:left="10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(בחירות) (תיקון מס' 12),</w:t>
                  </w:r>
                </w:p>
                <w:p w:rsidR="00A04CAB" w:rsidRPr="00331959" w:rsidRDefault="00A04CAB">
                  <w:pPr>
                    <w:pStyle w:val="OCRStyle1"/>
                    <w:ind w:left="16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התשמ"ו-1986*</w:t>
                  </w:r>
                </w:p>
              </w:txbxContent>
            </v:textbox>
            <w10:wrap anchorx="page" anchory="page"/>
          </v:shape>
        </w:pict>
      </w:r>
    </w:p>
    <w:p w:rsidR="000B09A0" w:rsidRDefault="000B09A0">
      <w:pPr>
        <w:rPr>
          <w:rtl/>
        </w:rPr>
      </w:pPr>
      <w:r>
        <w:rPr>
          <w:rtl/>
        </w:rPr>
        <w:br w:type="page"/>
      </w:r>
    </w:p>
    <w:p w:rsidR="000B09A0" w:rsidRDefault="00000000">
      <w:pPr>
        <w:rPr>
          <w:rtl/>
        </w:rPr>
      </w:pPr>
      <w:r>
        <w:pict>
          <v:shape id="_x0000_s36005" o:spid="_x0000_s1032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005" inset="0,0,0,0">
              <w:txbxContent>
                <w:p w:rsidR="00A04CAB" w:rsidRDefault="00A04CAB">
                  <w:r>
                    <w:rPr>
                      <w:rtl/>
                    </w:rPr>
                    <w:t>181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</w:p>
    <w:p w:rsidR="00A04CAB" w:rsidRDefault="00A04CAB">
      <w:pPr>
        <w:rPr>
          <w:rtl/>
        </w:rPr>
      </w:pPr>
      <w:r>
        <w:rPr>
          <w:rtl/>
        </w:rPr>
        <w:br w:type="page"/>
      </w:r>
    </w:p>
    <w:p w:rsidR="00A04CAB" w:rsidRDefault="00000000">
      <w:pPr>
        <w:rPr>
          <w:rtl/>
        </w:rPr>
      </w:pPr>
      <w:r>
        <w:pict>
          <v:shape id="_x0000_s3600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006" inset="0,0,0,0">
              <w:txbxContent>
                <w:p w:rsidR="00A04CAB" w:rsidRDefault="00A04CAB">
                  <w:r>
                    <w:rPr>
                      <w:rtl/>
                    </w:rPr>
                    <w:t>182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07" o:spid="_x0000_s1034" type="#_x0000_t202" style="position:absolute;left:0;text-align:left;margin-left:95.25pt;margin-top:694.95pt;width:148.1pt;height:36.05pt;z-index:9;mso-wrap-style:none;mso-position-horizontal-relative:page;mso-position-vertical-relative:page" stroked="f">
            <v:textbox style="mso-next-textbox:#_x0000_s36007" inset="0,0,0,0">
              <w:txbxContent>
                <w:p w:rsidR="00A04CAB" w:rsidRDefault="00A04C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19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E488A7-8A76-4F32-A935-1F7F05FD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19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B09A0"/>
    <w:rPr>
      <w:sz w:val="16"/>
      <w:szCs w:val="16"/>
    </w:rPr>
  </w:style>
  <w:style w:type="paragraph" w:customStyle="1" w:styleId="OCRStyle3">
    <w:name w:val="OCR Style #3"/>
    <w:basedOn w:val="a"/>
    <w:rsid w:val="00A04CA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2008-04-07T02:29:00Z</dcterms:created>
  <dcterms:modified xsi:type="dcterms:W3CDTF">2008-04-07T02:29:00Z</dcterms:modified>
</cp:coreProperties>
</file>