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441E7" w:rsidRDefault="005441E7">
      <w:pPr>
        <w:rPr>
          <w:rtl/>
        </w:rPr>
      </w:pPr>
    </w:p>
    <w:p w:rsidR="005441E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44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6442" inset="0,0,0,0">
              <w:txbxContent>
                <w:p w:rsidR="005441E7" w:rsidRDefault="005441E7">
                  <w:r>
                    <w:rPr>
                      <w:rtl/>
                    </w:rPr>
                    <w:t>14                                          ספר החוקים 1198                   י' בחשון התשמ"ז 12.11.1986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43" o:spid="_x0000_s1026" type="#_x0000_t202" style="position:absolute;left:0;text-align:left;margin-left:101.85pt;margin-top:333.75pt;width:382.95pt;height:44.55pt;z-index:6;mso-wrap-style:none;mso-position-horizontal-relative:page;mso-position-vertical-relative:page" stroked="f">
            <v:textbox style="mso-next-textbox:#_x0000_s36443" inset="0,0,0,0">
              <w:txbxContent>
                <w:p w:rsidR="005441E7" w:rsidRDefault="005441E7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אי בחשוז התשמ"ז (3 בנובמבר 1996); הצעת החוק ודברי הסבר פורסמו בה''ח 1706,</w:t>
                  </w:r>
                </w:p>
                <w:p w:rsidR="005441E7" w:rsidRDefault="005441E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התשמ''ו, עמ' 246.</w:t>
                  </w:r>
                </w:p>
                <w:p w:rsidR="005441E7" w:rsidRPr="005441E7" w:rsidRDefault="005441E7">
                  <w:pPr>
                    <w:pStyle w:val="OCRStyle1"/>
                    <w:ind w:left="137"/>
                  </w:pPr>
                  <w:r>
                    <w:rPr>
                      <w:rtl/>
                    </w:rPr>
                    <w:t>1 ס"ח התשכ"א, עמ' 192; התשל"ו, עמ' 240; התשל''ז, עמ' 36; התשל''ט, עמ' 28; התשמ''ד, עמ'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44" o:spid="_x0000_s1027" type="#_x0000_t202" style="position:absolute;left:0;text-align:left;margin-left:134.95pt;margin-top:269.4pt;width:90.7pt;height:34.65pt;z-index:5;mso-wrap-style:none;mso-position-horizontal-relative:page;mso-position-vertical-relative:page" stroked="f">
            <v:textbox style="mso-next-textbox:#_x0000_s36444" inset="0,0,0,0">
              <w:txbxContent>
                <w:p w:rsidR="005441E7" w:rsidRDefault="005441E7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אברהם שריר</w:t>
                  </w:r>
                </w:p>
                <w:p w:rsidR="005441E7" w:rsidRDefault="005441E7">
                  <w:pPr>
                    <w:pStyle w:val="OCRStyle1"/>
                    <w:ind w:left="29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45" o:spid="_x0000_s1028" type="#_x0000_t202" style="position:absolute;left:0;text-align:left;margin-left:286pt;margin-top:269.4pt;width:76.65pt;height:33.85pt;z-index:4;mso-wrap-style:none;mso-position-horizontal-relative:page;mso-position-vertical-relative:page" stroked="f">
            <v:textbox style="mso-next-textbox:#_x0000_s36445" inset="0,0,0,0">
              <w:txbxContent>
                <w:p w:rsidR="005441E7" w:rsidRDefault="005441E7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5441E7" w:rsidRDefault="005441E7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46" o:spid="_x0000_s1029" type="#_x0000_t202" style="position:absolute;left:0;text-align:left;margin-left:393.9pt;margin-top:298.3pt;width:85.95pt;height:31.3pt;z-index:3;mso-wrap-style:none;mso-position-horizontal-relative:page;mso-position-vertical-relative:page" stroked="f">
            <v:textbox style="mso-next-textbox:#_x0000_s36446" inset="0,0,0,0">
              <w:txbxContent>
                <w:p w:rsidR="005441E7" w:rsidRDefault="005441E7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5441E7" w:rsidRDefault="005441E7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447" o:spid="_x0000_s1030" type="#_x0000_t202" style="position:absolute;left:0;text-align:left;margin-left:96.9pt;margin-top:111pt;width:463.7pt;height:145.35pt;z-index:2;mso-wrap-style:none;mso-position-horizontal-relative:page;mso-position-vertical-relative:page" stroked="f">
            <v:textbox style="mso-next-textbox:#_x0000_s36447" inset="0,0,0,0">
              <w:txbxContent>
                <w:tbl>
                  <w:tblPr>
                    <w:tblW w:w="494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9"/>
                    <w:gridCol w:w="1350"/>
                  </w:tblGrid>
                  <w:tr w:rsidR="005441E7" w:rsidRPr="005441E7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5441E7" w:rsidRDefault="005441E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4(ג) לחוק פסיקת ריבית והצמדה, התשכ"א-11961 (להלן - החוק</w:t>
                        </w:r>
                      </w:p>
                      <w:p w:rsidR="005441E7" w:rsidRPr="005441E7" w:rsidRDefault="00544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"שלושה חודשים", פעמיים, יבוא "ישנה".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5441E7" w:rsidRPr="005441E7" w:rsidRDefault="00544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5441E7" w:rsidRPr="005441E7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5441E7" w:rsidRDefault="00544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חוק זה יחול על תקופת ריבית כמשמעותה בסעיף 5 לחוק העיקרי החל</w:t>
                        </w:r>
                      </w:p>
                      <w:p w:rsidR="005441E7" w:rsidRDefault="00544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ט"ז בשבט התשמ"ה (7 בפברואר 1985); הדין הקודם יוסיף לחול על כל תקופה</w:t>
                        </w:r>
                      </w:p>
                      <w:p w:rsidR="005441E7" w:rsidRDefault="00544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שלושה חדשים האמורה בסעיף 4(ג) לחוק העיקרי כנוסחו ערב תחילתו של חוק זה,</w:t>
                        </w:r>
                      </w:p>
                      <w:p w:rsidR="005441E7" w:rsidRDefault="00544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שהתחילה לפני התאריך האמור והסתיימה לכל המאוחר תור שלושה חדשים אחריו,</w:t>
                        </w:r>
                      </w:p>
                      <w:p w:rsidR="005441E7" w:rsidRDefault="00544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חוק זה יחול גם על ענינים תלויים ועומדים ביום תחילתו לפני כל רשות</w:t>
                        </w:r>
                      </w:p>
                      <w:p w:rsidR="005441E7" w:rsidRPr="005441E7" w:rsidRDefault="00544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שיפוטית.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5441E7" w:rsidRDefault="00544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 והוראות</w:t>
                        </w:r>
                      </w:p>
                      <w:p w:rsidR="005441E7" w:rsidRPr="005441E7" w:rsidRDefault="005441E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מעבר</w:t>
                        </w:r>
                      </w:p>
                    </w:tc>
                  </w:tr>
                </w:tbl>
                <w:p w:rsidR="005441E7" w:rsidRDefault="005441E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448" o:spid="_x0000_s1031" type="#_x0000_t202" style="position:absolute;left:0;text-align:left;margin-left:152.15pt;margin-top:86.25pt;width:299.55pt;height:23.15pt;z-index:1;mso-wrap-style:none;mso-position-horizontal-relative:page;mso-position-vertical-relative:page" stroked="f">
            <v:textbox style="mso-next-textbox:#_x0000_s36448" inset="0,0,0,0">
              <w:txbxContent>
                <w:p w:rsidR="005441E7" w:rsidRPr="005441E7" w:rsidRDefault="005441E7">
                  <w:pPr>
                    <w:pStyle w:val="OCRStyle1"/>
                    <w:ind w:left="27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פסיקת ריבית והצמדה (תיקון מס' 5), התשמ''ז-1986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441E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441E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6661D0-1C20-48DE-BC55-1BA9AA0D0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441E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2008-04-07T02:40:00Z</dcterms:created>
  <dcterms:modified xsi:type="dcterms:W3CDTF">2008-04-07T02:40:00Z</dcterms:modified>
</cp:coreProperties>
</file>