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7113" w:rsidRDefault="00E87113">
      <w:pPr>
        <w:rPr>
          <w:rtl/>
        </w:rPr>
      </w:pPr>
    </w:p>
    <w:p w:rsidR="00E871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50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6508" inset="0,0,0,0">
              <w:txbxContent>
                <w:p w:rsidR="00E87113" w:rsidRDefault="00E87113">
                  <w:r>
                    <w:rPr>
                      <w:rtl/>
                    </w:rPr>
                    <w:t>10                                          ספר החוקים 1229                  ה' בכסליו התשמ"ח 26.11.1987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09" o:spid="_x0000_s1026" type="#_x0000_t202" style="position:absolute;left:0;text-align:left;margin-left:256.3pt;margin-top:556.2pt;width:223.35pt;height:26.15pt;z-index:8;mso-wrap-style:none;mso-position-horizontal-relative:page;mso-position-vertical-relative:page" stroked="f">
            <v:textbox style="mso-next-textbox:#_x0000_s36509" inset="0,0,0,0">
              <w:txbxContent>
                <w:tbl>
                  <w:tblPr>
                    <w:tblW w:w="23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060"/>
                  </w:tblGrid>
                  <w:tr w:rsidR="00E87113" w:rsidRPr="00E8711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כ"ה בחשון התשמ"ח (17 בנובמבר 1987).</w:t>
                        </w:r>
                      </w:p>
                      <w:p w:rsidR="00E87113" w:rsidRP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התשמ''ז, עמ' 80.</w:t>
                        </w:r>
                      </w:p>
                    </w:tc>
                  </w:tr>
                </w:tbl>
                <w:p w:rsidR="00E87113" w:rsidRDefault="00E87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10" o:spid="_x0000_s1027" type="#_x0000_t202" style="position:absolute;left:0;text-align:left;margin-left:128.75pt;margin-top:467.9pt;width:339.35pt;height:82.55pt;z-index:7;mso-wrap-style:none;mso-position-horizontal-relative:page;mso-position-vertical-relative:page" stroked="f">
            <v:textbox style="mso-next-textbox:#_x0000_s36510" inset="0,0,0,0">
              <w:txbxContent>
                <w:tbl>
                  <w:tblPr>
                    <w:tblW w:w="36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1"/>
                  </w:tblGrid>
                  <w:tr w:rsidR="00E87113" w:rsidRPr="00E8711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7113" w:rsidRDefault="00E8711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תיקון טעות *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(לפי סעיף 10א(ב) לפקודת סדרי השלטון והמשפט, התש"ח-1948)</w:t>
                        </w:r>
                      </w:p>
                      <w:p w:rsidR="00E87113" w:rsidRP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'בחוק העונשין (תיקון מס' 21), התשמ"ז-1987 1, סעיף 9 - בטל.</w:t>
                        </w:r>
                      </w:p>
                    </w:tc>
                  </w:tr>
                </w:tbl>
                <w:p w:rsidR="00E87113" w:rsidRDefault="00E87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11" o:spid="_x0000_s1028" type="#_x0000_t202" style="position:absolute;left:0;text-align:left;margin-left:88.6pt;margin-top:372.05pt;width:401.75pt;height:46.75pt;z-index:6;mso-wrap-style:none;mso-position-horizontal-relative:page;mso-position-vertical-relative:page" stroked="f">
            <v:textbox style="mso-next-textbox:#_x0000_s36511" inset="0,0,0,0">
              <w:txbxContent>
                <w:tbl>
                  <w:tblPr>
                    <w:tblW w:w="42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</w:tblGrid>
                  <w:tr w:rsidR="00E87113" w:rsidRPr="00E8711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כ"ה בחשון התשמ''ח (17 בנובמבר 1987); הצבעת החוק ודברי הסבר פורסמו בה''ח 1788,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התשמ''ו, עמ' 251.</w:t>
                        </w:r>
                      </w:p>
                      <w:p w:rsidR="00E87113" w:rsidRP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התש"ט, עמ' 13; התשל"ז, עמ' 86.</w:t>
                        </w:r>
                      </w:p>
                    </w:tc>
                  </w:tr>
                </w:tbl>
                <w:p w:rsidR="00E87113" w:rsidRDefault="00E87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12" o:spid="_x0000_s1029" type="#_x0000_t202" style="position:absolute;left:0;text-align:left;margin-left:109.75pt;margin-top:300pt;width:103.95pt;height:33.65pt;z-index:5;mso-wrap-style:none;mso-position-horizontal-relative:page;mso-position-vertical-relative:page" stroked="f">
            <v:textbox style="mso-next-textbox:#_x0000_s36512" inset="0,0,0,0">
              <w:txbxContent>
                <w:tbl>
                  <w:tblPr>
                    <w:tblW w:w="11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90"/>
                  </w:tblGrid>
                  <w:tr w:rsidR="00E8711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</w:t>
                        </w:r>
                      </w:p>
                    </w:tc>
                  </w:tr>
                </w:tbl>
                <w:p w:rsidR="00E87113" w:rsidRDefault="00E87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13" o:spid="_x0000_s1030" type="#_x0000_t202" style="position:absolute;left:0;text-align:left;margin-left:239.05pt;margin-top:296.85pt;width:95.05pt;height:37.6pt;z-index:4;mso-wrap-style:none;mso-position-horizontal-relative:page;mso-position-vertical-relative:page" stroked="f">
            <v:textbox style="mso-next-textbox:#_x0000_s36513" inset="0,0,0,0">
              <w:txbxContent>
                <w:tbl>
                  <w:tblPr>
                    <w:tblW w:w="1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8"/>
                  </w:tblGrid>
                  <w:tr w:rsidR="00E8711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E87113" w:rsidRDefault="00E87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14" o:spid="_x0000_s1031" type="#_x0000_t202" style="position:absolute;left:0;text-align:left;margin-left:367.55pt;margin-top:324.55pt;width:99.8pt;height:37.8pt;z-index:3;mso-wrap-style:none;mso-position-horizontal-relative:page;mso-position-vertical-relative:page" stroked="f">
            <v:textbox style="mso-next-textbox:#_x0000_s36514" inset="0,0,0,0">
              <w:txbxContent>
                <w:tbl>
                  <w:tblPr>
                    <w:tblW w:w="10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4"/>
                  </w:tblGrid>
                  <w:tr w:rsidR="00E8711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 ה ר צ ו ג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E87113" w:rsidRDefault="00E87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15" o:spid="_x0000_s1032" type="#_x0000_t202" style="position:absolute;left:0;text-align:left;margin-left:88.6pt;margin-top:132.3pt;width:466.3pt;height:159.6pt;z-index:2;mso-wrap-style:none;mso-position-horizontal-relative:page;mso-position-vertical-relative:page" stroked="f">
            <v:textbox style="mso-next-textbox:#_x0000_s36515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8"/>
                    <w:gridCol w:w="1141"/>
                  </w:tblGrid>
                  <w:tr w:rsidR="00E87113" w:rsidRPr="00E87113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האמור בסעיף 41 לחוק החיילים המשוחררים (החזרה לעבודה), התש"ט-1949 1,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 ואחריו יבוא: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י'(ב) לא יפטר בעל מפעל עובד בתקופת היותו בשירות חלקי אלא בהיתר מאת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תעסוקה; ועדת תעסוקה שהיא כללית רשאית לתת היתר כללי לענין סעיף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זה.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במנין ימי ההודעה המוקדמת לפיטורים לא יבואו הימים שבהם נמצא העובד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חלקי.</w:t>
                        </w:r>
                      </w:p>
                      <w:p w:rsid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בהליך לפני ועדת התעסוקה לפי סעיף 21, על בעל המפעל הראיה שהפיטורים</w:t>
                        </w:r>
                      </w:p>
                      <w:p w:rsidR="00E87113" w:rsidRP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וכאמור בסעיף קטן (א) היו בשל טעם שאיננו שירותו של העובד בשירות חלקי."</w:t>
                        </w:r>
                      </w:p>
                    </w:tc>
                    <w:tc>
                      <w:tcPr>
                        <w:tcW w:w="673" w:type="pct"/>
                      </w:tcPr>
                      <w:p w:rsidR="00E87113" w:rsidRPr="00E87113" w:rsidRDefault="00E87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</w:tbl>
                <w:p w:rsidR="00E87113" w:rsidRDefault="00E87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16" o:spid="_x0000_s1033" type="#_x0000_t202" style="position:absolute;left:0;text-align:left;margin-left:113.15pt;margin-top:73.5pt;width:363.35pt;height:49.1pt;z-index:1;mso-wrap-style:none;mso-position-horizontal-relative:page;mso-position-vertical-relative:page" stroked="f">
            <v:textbox style="mso-next-textbox:#_x0000_s36516" inset="0,0,0,0">
              <w:txbxContent>
                <w:tbl>
                  <w:tblPr>
                    <w:tblW w:w="38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05"/>
                  </w:tblGrid>
                  <w:tr w:rsidR="00E87113" w:rsidRPr="00E8711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87113" w:rsidRDefault="00E8711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חוק החיילים המשוחררים (החזרה לעבודה) (תיקון מסי 8),</w:t>
                        </w:r>
                      </w:p>
                      <w:p w:rsidR="00E87113" w:rsidRPr="00E87113" w:rsidRDefault="00E8711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התשמ"ח-987ו *</w:t>
                        </w:r>
                      </w:p>
                    </w:tc>
                  </w:tr>
                </w:tbl>
                <w:p w:rsidR="00E87113" w:rsidRDefault="00E87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871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004760-4BCF-4889-8CCF-46E343A1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8711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2008-04-07T02:54:00Z</dcterms:created>
  <dcterms:modified xsi:type="dcterms:W3CDTF">2008-04-07T02:54:00Z</dcterms:modified>
</cp:coreProperties>
</file>