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23F1" w:rsidRDefault="007523F1">
      <w:pPr>
        <w:rPr>
          <w:rtl/>
        </w:rPr>
      </w:pPr>
    </w:p>
    <w:p w:rsidR="007523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928" inset="0,0,0,0">
              <w:txbxContent>
                <w:p w:rsidR="00F8143A" w:rsidRDefault="00F8143A">
                  <w:r>
                    <w:rPr>
                      <w:rtl/>
                    </w:rPr>
                    <w:t>52                                          ספר החוקים 1209                   ב' בניסן התשמ"ז 01.04.1987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29" o:spid="_x0000_s1026" type="#_x0000_t202" style="position:absolute;left:0;text-align:left;margin-left:79.1pt;margin-top:684pt;width:396.8pt;height:61pt;z-index:3;mso-wrap-style:none;mso-position-horizontal-relative:page;mso-position-vertical-relative:page" stroked="f">
            <v:textbox style="mso-next-textbox:#_x0000_s36929" inset="0,0,0,0">
              <w:txbxContent>
                <w:p w:rsidR="00F8143A" w:rsidRDefault="00F8143A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באדר התשמ"ז (21 במרס 1987): הצעת החוק ודברי הסבר פורסמו</w:t>
                  </w:r>
                </w:p>
                <w:p w:rsidR="00F8143A" w:rsidRPr="007523F1" w:rsidRDefault="00F8143A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בה"ח 1795, התשמ"ו, ;עמ' 296.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30" o:spid="_x0000_s1027" type="#_x0000_t202" style="position:absolute;left:0;text-align:left;margin-left:82.25pt;margin-top:96.75pt;width:474.4pt;height:578.15pt;z-index:2;mso-wrap-style:none;mso-position-horizontal-relative:page;mso-position-vertical-relative:page" stroked="f">
            <v:textbox style="mso-next-textbox:#_x0000_s36930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3"/>
                    <w:gridCol w:w="1242"/>
                  </w:tblGrid>
                  <w:tr w:rsidR="00F8143A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F8143A" w:rsidRDefault="00F8143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"מפעל" - מקום עבודה בענף התעשיה או בענף הבניה שבו מועסקים לא יותר מ-200 עובדים,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נכס הנמצא בבעלותו של תאגיד או יחיד, שהתקיים בו אחד מאלה: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נסגר כליל: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הופסקה בו עיקר הפעילות למשך שלושה חדשים: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בבעלות של תאגיד שניתן נגדו צו כינוס נכסים לרבות צו זמני או מונה לו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מפרק לרבות מפרק זמני;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בבעלות של יחיד שניתן נגדו צו כינוס נכסים, לרבות צו זמני, או שמונה לו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בפשיטת רגל;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עובד מפעל אשר ביום הגשת הבקשה לפי סעיף 5 מלאה שנה לפחות לעבודתו באותו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מפעל;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העובדים היציג" - ארגון העובדים המייצג את המספר הגדול ביותר של עובדים בישראל:</w:t>
                        </w:r>
                      </w:p>
                      <w:p w:rsidR="00F8143A" w:rsidRPr="007523F1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התעשיה והמסחר ושר העבודה והרווחה.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8143A" w:rsidRPr="007523F1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הממשלה וארגון העובדים היציג יקימו קרן למתן הלוואות לשם רכישת מפעלים בידי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אותם מפעלים (להלן - הקרן).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שהממשלה וארגון העובדים היציג יעבירו לקרן ומועדי העברת הסכומים,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בהסכמים בין הממשלה ובין ארגון העובדים היציג, ובלבד שהסכומים שיעבירו הממשלה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וארגון העובדים היציג לקרן יהיו בשיעורים שווים, זולת אם הוסכם ביניהם אחרת לענין זה.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כספי הקרן יושקעו באוצר המדינה על פי הוראות שיקבעו החשב הכללי במשרד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וגזבר ארגון העובדים היציג, וחשבונות הקרן ינוהלו בידי החשב הכללי על פי הנחיות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שהוקמה לפי סעיף 3.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F8143A" w:rsidRPr="007523F1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</w:tr>
                  <w:tr w:rsidR="00F8143A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לצורך ביצוע תפקידי הקרן על פי חוק זה ימנו השרים והמזכיר הכללי של ארגון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היציג ועדה אשר תקבע את מדיניות הקרן ודרכי פעולתה (להלן - הועדה).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בועדה יהיו ששה חברים כמפורט להלן: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משרד התעשיה והמסחר, והוא יהיה יושב-ראש הועדה;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משרד העבודה והרווחה;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משרד האוצר;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שלושה נציגים של ארגון העובדים היציג שהוא יקבעם ושאחד מהם יהיה ממלא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היושב-ראש.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לישיבות הועדה יוזמן, ללא זכות הצבעה, נציג ארגון המעבידים אשר לדעת יושב</w:t>
                        </w:r>
                      </w:p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הוא ארגון מעבידים יציג בענף שבו פועל המפעל שלגביו הוגשה בקשת סיוע לפי</w:t>
                        </w:r>
                      </w:p>
                      <w:p w:rsidR="00F8143A" w:rsidRPr="007523F1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F8143A" w:rsidRDefault="00F814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</w:tr>
                </w:tbl>
                <w:p w:rsidR="00F8143A" w:rsidRDefault="00F814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31" o:spid="_x0000_s1028" type="#_x0000_t202" style="position:absolute;left:0;text-align:left;margin-left:97.1pt;margin-top:75.15pt;width:384.5pt;height:21.6pt;z-index:1;mso-wrap-style:none;mso-position-horizontal-relative:page;mso-position-vertical-relative:page" stroked="f">
            <v:textbox style="mso-next-textbox:#_x0000_s36931" inset="0,0,0,0">
              <w:txbxContent>
                <w:p w:rsidR="00F8143A" w:rsidRPr="007523F1" w:rsidRDefault="00F8143A">
                  <w:pPr>
                    <w:pStyle w:val="OCRStyle1"/>
                    <w:ind w:left="4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רכישת מפעלים בידי עובדיהם (מקרים מיוחדים), התשמ"ז-1987*</w:t>
                  </w:r>
                </w:p>
              </w:txbxContent>
            </v:textbox>
            <w10:wrap anchorx="page" anchory="page"/>
          </v:shape>
        </w:pict>
      </w:r>
    </w:p>
    <w:p w:rsidR="00F74EA6" w:rsidRDefault="00F74EA6">
      <w:pPr>
        <w:rPr>
          <w:rtl/>
        </w:rPr>
      </w:pPr>
      <w:r>
        <w:rPr>
          <w:rtl/>
        </w:rPr>
        <w:br w:type="page"/>
      </w:r>
    </w:p>
    <w:p w:rsidR="00F74EA6" w:rsidRDefault="00000000">
      <w:pPr>
        <w:rPr>
          <w:rtl/>
        </w:rPr>
      </w:pPr>
      <w:r>
        <w:pict>
          <v:shape id="_x0000_s3693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932" inset="0,0,0,0">
              <w:txbxContent>
                <w:p w:rsidR="00F8143A" w:rsidRDefault="00F8143A">
                  <w:r>
                    <w:rPr>
                      <w:rtl/>
                    </w:rPr>
                    <w:t>53                                          ספר החוקים 1209                   ב' בניסן התשמ"ז 01.04.1987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33" o:spid="_x0000_s1030" type="#_x0000_t202" style="position:absolute;left:0;text-align:left;margin-left:324.9pt;margin-top:702.4pt;width:215.4pt;height:47.9pt;z-index:6;mso-wrap-style:none;mso-position-horizontal-relative:page;mso-position-vertical-relative:page" stroked="f">
            <v:textbox style="mso-next-textbox:#_x0000_s36933" inset="0,0,0,0">
              <w:txbxContent>
                <w:p w:rsidR="00F8143A" w:rsidRPr="00F74EA6" w:rsidRDefault="00F8143A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חוקי א"י, כרך א', עמ' (ע) 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34" o:spid="_x0000_s1031" type="#_x0000_t202" style="position:absolute;left:0;text-align:left;margin-left:96.4pt;margin-top:73.75pt;width:453pt;height:627.85pt;z-index:5;mso-wrap-style:none;mso-position-horizontal-relative:page;mso-position-vertical-relative:page" stroked="f">
            <v:textbox style="mso-next-textbox:#_x0000_s36934" inset="0,0,0,0">
              <w:txbxContent>
                <w:tbl>
                  <w:tblPr>
                    <w:tblW w:w="48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7107"/>
                  </w:tblGrid>
                  <w:tr w:rsidR="00F8143A" w:rsidRPr="00F74E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עבודת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הועדה תקבע את סדרי עבודתה ותהיה רשאית להסמיך אחד או יותר מחבריה לפעול כשמה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החלטותיה.</w:t>
                        </w:r>
                      </w:p>
                    </w:tc>
                  </w:tr>
                  <w:tr w:rsidR="00F8143A" w:rsidRPr="00F74E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בקשר.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לסיוע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ועד עובדים של מפעל או נציגות מיוחדת של עובדים במפעל (להלן - נציגות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העובדים) שהוסמכו לענין סעיף זה באסיפת עובדים בידי רוב העובדים באותו מפעל, רשאים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לועדה בבקשה לקבלת סיוע מהקרן לשם רכישת המפעל בידי העובדים בו.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כענין סדרי כינוס אסיפת העובדים לענין סעיף קטן (א) ייקבעו בתקנות.</w:t>
                        </w:r>
                      </w:p>
                    </w:tc>
                  </w:tr>
                  <w:tr w:rsidR="00F8143A" w:rsidRPr="00F74E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עמדת המפעל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הוגשה בקשה כאמור בסעיף 5, תיתן הועדה למי שמוסמך לפעול מטעם המפעל הזדמנות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עמדתו לפני הועדה.</w:t>
                        </w:r>
                      </w:p>
                    </w:tc>
                  </w:tr>
                  <w:tr w:rsidR="00F8143A" w:rsidRPr="00F74E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בבקשת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הסיוע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החליטה הועדה כי יש מקום לבדוק את הבקשה, תזמין חוות דעת מקצועית (להלן -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הדעת) לגבי המפעל שלענינו הוגשה הבקשה! חוות הדעת תכלול היבטים כלכליים,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משפטיים ותעסוקתיים הקשורים בבקשה.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חוות הדעת תמומן מכספי הקרן.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רשאית, בהסכמת מי שמוסמך לפעול מטעם המפעל, להביא לידיעתם של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קונים אפשריים של המפעל, לרבות נציגות העובדים, מידע על המפעל וכן את חוות הדעת או חלק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ממנה.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משקיבלה הועדה את חוות הדעת ולא נמצא קונה למפעל, רשאית הועדה, לפי שיקול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דעתה, להחליט על סיוע לעובדים ברכישת המפעל בהתאם להוראות חוק זה.</w:t>
                        </w:r>
                      </w:p>
                    </w:tc>
                  </w:tr>
                  <w:tr w:rsidR="00F8143A" w:rsidRPr="00F74E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הסיוע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הסיוע לרכישת מפעל יינתן בדרך של הלוואה לאגודה שיתופית של העובדים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לפי סעיף .9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תקבע תנאים למתן הסיוע.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ההסכמים והמסמכים המשפטיים הקשורים ברכישת המפעל בידי העובדים יהיו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אישור הועדה.</w:t>
                        </w:r>
                      </w:p>
                    </w:tc>
                  </w:tr>
                  <w:tr w:rsidR="00F8143A" w:rsidRPr="00F74EA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העובדים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לשם רכישת המפעל וניהולו תוקם בידי העובדים אגודה שיתופית על פי פקודת האגודות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השיתופיות1 (להלן - הפקודה), ולענין חוק זה יחולו על האגודה הוראות מיוחדות אלה, בנוסף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הפקודה והתקנות שלפיה;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הבקשה לרישום האגודה, כאמור בסעיף 8 לפקודה, תיחתם בידי שני שלישים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מן העובדים! לכל עובד תהיה הזכות להימנות עם חותמי הבקשה לרישום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האגודה;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השיעור המזערי שחבר ישלם בפועל כהשתתפות בהון האגודה יהיה כפי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שהחליטה הוועדה: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התקנות המוצעות של האגודה, כאמור בסעיף 8 לפקודה, טעונות אישור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 לאחר רישום האגודה וכל עוד לא נפרעו חובותיה, טעון כל שינוי מוצע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בתקנותיה אישורה של הועדה;</w:t>
                        </w:r>
                      </w:p>
                      <w:p w:rsidR="00F8143A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שיעור הגמול שישולם לחבר האגודה בעד עבודתו במפעל שרכשה האגודה</w:t>
                        </w:r>
                      </w:p>
                      <w:p w:rsidR="00F8143A" w:rsidRPr="00F74EA6" w:rsidRDefault="00F814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אישור האסיפה הכללית של האגודה בהתאם לכללים שייקבעו בתקנותיה;</w:t>
                        </w:r>
                      </w:p>
                    </w:tc>
                  </w:tr>
                </w:tbl>
                <w:p w:rsidR="00F8143A" w:rsidRDefault="00F814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8143A" w:rsidRDefault="00F8143A">
      <w:pPr>
        <w:rPr>
          <w:rtl/>
        </w:rPr>
      </w:pPr>
      <w:r>
        <w:rPr>
          <w:rtl/>
        </w:rPr>
        <w:br w:type="page"/>
      </w:r>
    </w:p>
    <w:p w:rsidR="00F8143A" w:rsidRDefault="00000000">
      <w:pPr>
        <w:rPr>
          <w:rtl/>
        </w:rPr>
      </w:pPr>
      <w:r>
        <w:pict>
          <v:shape id="_x0000_s3693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6935" inset="0,0,0,0">
              <w:txbxContent>
                <w:p w:rsidR="00F8143A" w:rsidRDefault="00F8143A">
                  <w:r>
                    <w:rPr>
                      <w:rtl/>
                    </w:rPr>
                    <w:t>54                                          ספר החוקים 1209                   ב' בניסן התשמ"ז 01.04.1987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36" o:spid="_x0000_s1033" type="#_x0000_t202" style="position:absolute;left:0;text-align:left;margin-left:90.75pt;margin-top:705.5pt;width:181.55pt;height:37.2pt;z-index:13;mso-wrap-style:none;mso-position-horizontal-relative:page;mso-position-vertical-relative:page" stroked="f">
            <v:textbox style="mso-next-textbox:#_x0000_s36936" inset="0,0,0,0">
              <w:txbxContent>
                <w:p w:rsidR="00F8143A" w:rsidRDefault="00F8143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937" o:spid="_x0000_s1034" type="#_x0000_t202" style="position:absolute;left:0;text-align:left;margin-left:85.8pt;margin-top:316.25pt;width:100.6pt;height:34.65pt;z-index:12;mso-wrap-style:none;mso-position-horizontal-relative:page;mso-position-vertical-relative:page" stroked="f">
            <v:textbox style="mso-next-textbox:#_x0000_s36937" inset="0,0,0,0">
              <w:txbxContent>
                <w:p w:rsidR="00F8143A" w:rsidRDefault="00F8143A">
                  <w:pPr>
                    <w:pStyle w:val="OCRStyle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F8143A" w:rsidRDefault="00F8143A">
                  <w:pPr>
                    <w:pStyle w:val="OCRStyle3"/>
                    <w:ind w:left="3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38" o:spid="_x0000_s1035" type="#_x0000_t202" style="position:absolute;left:0;text-align:left;margin-left:189.75pt;margin-top:316.25pt;width:95.65pt;height:37.05pt;z-index:11;mso-wrap-style:none;mso-position-horizontal-relative:page;mso-position-vertical-relative:page" stroked="f">
            <v:textbox style="mso-next-textbox:#_x0000_s36938" inset="0,0,0,0">
              <w:txbxContent>
                <w:p w:rsidR="00F8143A" w:rsidRDefault="00F8143A">
                  <w:pPr>
                    <w:pStyle w:val="OCRStyle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F8143A" w:rsidRDefault="00F8143A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39" o:spid="_x0000_s1036" type="#_x0000_t202" style="position:absolute;left:0;text-align:left;margin-left:287.15pt;margin-top:315.45pt;width:85.75pt;height:38.8pt;z-index:10;mso-wrap-style:none;mso-position-horizontal-relative:page;mso-position-vertical-relative:page" stroked="f">
            <v:textbox style="mso-next-textbox:#_x0000_s36939" inset="0,0,0,0">
              <w:txbxContent>
                <w:p w:rsidR="00F8143A" w:rsidRDefault="00F8143A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8143A" w:rsidRDefault="00F8143A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40" o:spid="_x0000_s1037" type="#_x0000_t202" style="position:absolute;left:0;text-align:left;margin-left:378.65pt;margin-top:344.35pt;width:82.55pt;height:31.3pt;z-index:9;mso-wrap-style:none;mso-position-horizontal-relative:page;mso-position-vertical-relative:page" stroked="f">
            <v:textbox style="mso-next-textbox:#_x0000_s36940" inset="0,0,0,0">
              <w:txbxContent>
                <w:p w:rsidR="00F8143A" w:rsidRDefault="00F8143A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8143A" w:rsidRDefault="00F8143A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41" o:spid="_x0000_s1038" type="#_x0000_t202" style="position:absolute;left:0;text-align:left;margin-left:89.15pt;margin-top:59.6pt;width:468.45pt;height:254.05pt;z-index:8;mso-wrap-style:none;mso-position-horizontal-relative:page;mso-position-vertical-relative:page" stroked="f">
            <v:textbox style="mso-next-textbox:#_x0000_s36941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410"/>
                  </w:tblGrid>
                  <w:tr w:rsidR="00F8143A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בתקנות האגודה ייקבעו הוראות לענין הצטרפות חברים לאגודה?</w:t>
                        </w:r>
                      </w:p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חדל חבר האגודה, דרך קבע, לעבוד במפעל שרכשה האגודה, תפקע חברותו</w:t>
                        </w:r>
                      </w:p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באגודה, הכל בהתאם לכללים שייקבעו בתקנות האגודה*</w:t>
                        </w:r>
                      </w:p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ועד האגודה יהיה מורכב מארבעה נציגים של חברי האגודה שתבחר בהם</w:t>
                        </w:r>
                      </w:p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הכללית שלה ומשלושה נציגים של הועדה.- הרכב ועד האגודה לפי הוראות</w:t>
                        </w:r>
                      </w:p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הוא למשך שנתיים מיום החלטת הועדה לסייע לעובדים כרכישת המפעל או</w:t>
                        </w:r>
                      </w:p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רישום האגודה לפי הפקודה, לפי המאוחר, ואולם הועדה רשאית לקצר את</w:t>
                        </w:r>
                      </w:p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אם ראתה שאין עוד צורך בפיקוח שלה על אופן ניהול האגודה.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8143A" w:rsidRPr="00F8143A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אין באמור בחוק זה כדי לפגוע בסיוע אחר של הממשלה למפעל לפי כל חיקוק או הוראת</w:t>
                        </w:r>
                      </w:p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אחר</w:t>
                        </w:r>
                      </w:p>
                      <w:p w:rsidR="00F8143A" w:rsidRP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הממשלה</w:t>
                        </w:r>
                      </w:p>
                    </w:tc>
                  </w:tr>
                  <w:tr w:rsidR="00F8143A" w:rsidRPr="00F8143A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השרים ממונים על ביצוע חוק זה והם רשאים, בהתייעצות עם ארגון העובדים היציג</w:t>
                        </w:r>
                      </w:p>
                      <w:p w:rsidR="00F8143A" w:rsidRP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הכלכלה של הכנסת, להתקין תקנות לביצועו.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8143A" w:rsidRP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F8143A" w:rsidRPr="00F8143A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F8143A" w:rsidRP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תחילתו של חוק זה ביום ב' בניסן התשמ"ז (1 באפריל 1987).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8143A" w:rsidRPr="00F8143A" w:rsidRDefault="00F814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8143A" w:rsidRDefault="00F8143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23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99A36C-2E07-4799-893B-7BB4B259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23F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74EA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814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2008-04-07T02:42:00Z</dcterms:created>
  <dcterms:modified xsi:type="dcterms:W3CDTF">2008-04-07T02:43:00Z</dcterms:modified>
</cp:coreProperties>
</file>