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2BD7" w:rsidRDefault="009E2BD7">
      <w:pPr>
        <w:rPr>
          <w:rtl/>
        </w:rPr>
      </w:pPr>
    </w:p>
    <w:p w:rsidR="009E2BD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14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143" inset="0,0,0,0">
              <w:txbxContent>
                <w:p w:rsidR="005A47D7" w:rsidRDefault="005A47D7">
                  <w:r>
                    <w:rPr>
                      <w:rtl/>
                    </w:rPr>
                    <w:t>104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44" o:spid="_x0000_s1026" type="#_x0000_t202" style="position:absolute;left:0;text-align:left;margin-left:81.15pt;margin-top:669.15pt;width:382.15pt;height:65.15pt;z-index:5;mso-wrap-style:none;mso-position-horizontal-relative:page;mso-position-vertical-relative:page" stroked="f">
            <v:textbox style="mso-next-textbox:#_x0000_s37144" inset="0,0,0,0">
              <w:txbxContent>
                <w:p w:rsidR="005A47D7" w:rsidRDefault="005A47D7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בניסן התשמ"ז (31 במרס 1987) :הצעת החוק ודברי הסבר פורסמו בה"ח 1815, התשמ''ז,</w:t>
                  </w:r>
                </w:p>
                <w:p w:rsidR="005A47D7" w:rsidRDefault="005A47D7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עמ' 126.</w:t>
                  </w:r>
                </w:p>
                <w:p w:rsidR="005A47D7" w:rsidRPr="009E2BD7" w:rsidRDefault="005A47D7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1 ס"ח התשכ"ח, עמ' 108! ס"ח התשל''ו, עמ' 280.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45" o:spid="_x0000_s1027" type="#_x0000_t202" style="position:absolute;left:0;text-align:left;margin-left:77.8pt;margin-top:230.2pt;width:472.65pt;height:434pt;z-index:4;mso-wrap-style:none;mso-position-horizontal-relative:page;mso-position-vertical-relative:page" stroked="f">
            <v:textbox style="mso-next-textbox:#_x0000_s37145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2"/>
                    <w:gridCol w:w="1313"/>
                  </w:tblGrid>
                  <w:tr w:rsidR="005A47D7" w:rsidRPr="009E2BD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בפרק זה -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"חוק הביטוח הלאומי" - חוק הביטוח הלאומי [נוסח משולב], התשכ"ח-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 1: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"המוסדי' - המוסד לביטוח לאומי;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"לוח י'" - לוח י' לחוק הביטוח הלאומי: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לכל מונח אחר תהא המשמעות שיש לו בחוק הביטוח הלאומי.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5A47D7" w:rsidRPr="009E2B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</w:tr>
                  <w:tr w:rsidR="005A47D7" w:rsidRPr="009E2BD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אוצר המדינה ישלם למוסד מדי חודש תשלומים כמפורט בתוספת, באחוזים מגביית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לענפי הביטוח באותו חודש.- שר האוצר, בהסכמת שר העבודה והרווחה, רשאי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להפחית מן התשלומים האמורים בהתחשב בדמי הביטוח שלא הופחתו לפי סעיף 5 ובדמי הביטוח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לפי סעיף 6.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הסכומים שאוצר המדינה חייב בתשלומם לפי סעיף קטן (א) יועברו למוסד מדי חודש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היום ה-15 בו.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הסכומים כאמור בסעיף קטן (ב) ישולמו למוסד על פי אמדן שקבע המוסד מדי חודש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לגביית דמי הביטוח הצפויה באותו חודש, ושעליו הודיע המוסד לאוצר המדינה.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שילם אוצר המדינה בהתאם לאמדן לפי סעיף קטן (ג) סכום קטן או גדול מהסכום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צריך להשתלם לפי סעיף קטן (א), ישולם החסר או יוחזר היתר במועד התשלום הקרוב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סעיף קטן (ב), לאחר שהודיע המוסד על החסר או היתר, לפי הענין, בצירוף הפרשי הצמדה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 לפי שיעור השינוי של המדד שפורסם בחודש שיועד לתשלום לעומת המדד שפורסם בחודש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שולם התשלום בפועל: הודיע המוסד על תשלום חסר פחות משבעה ימים לפני מועד התשלום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 - ישולם החסר במועד התשלום שלאחריו.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שילם אוצר המדינה למוסד תשלומים, על פי האמדן האמור בסעיף קטן (ג) או על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הודעה על תשלום חסר כאמור בסעיף קטן (ד), במועדם, יווספו לסכום האמור (להלן - הסכום.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שבפיגור) -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תוספת בשיעור של 1.5% מהסכום שבפיגור לכל שבוע של פיגור או חלק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ממנו: עלה הפיגור על תשעים ימים, תהיה התוספת החל ביום התשעים ואחד -3%</w:t>
                        </w:r>
                      </w:p>
                      <w:p w:rsidR="005A47D7" w:rsidRPr="009E2B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מהסכום שבפיגור לכל שבוע של פיגור או חלק ממנו:</w:t>
                        </w:r>
                      </w:p>
                    </w:tc>
                    <w:tc>
                      <w:tcPr>
                        <w:tcW w:w="764" w:type="pct"/>
                      </w:tcPr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אוצר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למוסד</w:t>
                        </w:r>
                      </w:p>
                      <w:p w:rsidR="005A47D7" w:rsidRPr="009E2B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</w:t>
                        </w:r>
                      </w:p>
                    </w:tc>
                  </w:tr>
                </w:tbl>
                <w:p w:rsidR="005A47D7" w:rsidRDefault="005A47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146" o:spid="_x0000_s1028" type="#_x0000_t202" style="position:absolute;left:0;text-align:left;margin-left:204.1pt;margin-top:208.8pt;width:139.4pt;height:18.2pt;z-index:3;mso-wrap-style:none;mso-position-horizontal-relative:page;mso-position-vertical-relative:page" stroked="f">
            <v:textbox style="mso-next-textbox:#_x0000_s37146" inset="0,0,0,0">
              <w:txbxContent>
                <w:p w:rsidR="005A47D7" w:rsidRDefault="005A47D7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פרק ב': הפחתת עלות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47" o:spid="_x0000_s1029" type="#_x0000_t202" style="position:absolute;left:0;text-align:left;margin-left:78pt;margin-top:120.5pt;width:465.3pt;height:82.55pt;z-index:2;mso-wrap-style:none;mso-position-horizontal-relative:page;mso-position-vertical-relative:page" stroked="f">
            <v:textbox style="mso-next-textbox:#_x0000_s37147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261"/>
                  </w:tblGrid>
                  <w:tr w:rsidR="005A47D7" w:rsidRPr="009E2BD7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5A47D7" w:rsidRDefault="005A47D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חוק זה קובע הסדרים לשמירת יציבות המשק על ידי הסחתת עלות העבודה, במגמה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להגדיל את רווחיות היצוא, לשמור על יציבות המחירים, ולהתאים את רמת ההוצאות המוכרות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ברשויות מקומיות להכנסותיהן מאוצר המדינה, הכל במטרה לשמור על ריסון תקציבי ולהשיג</w:t>
                        </w:r>
                      </w:p>
                      <w:p w:rsidR="005A47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יעדים כלכליים נוספים: ההסדרים שבחוק זה נלקחו בחשבון בהכנת בסיס לתקציב המדינה לשנת</w:t>
                        </w:r>
                      </w:p>
                      <w:p w:rsidR="005A47D7" w:rsidRPr="009E2B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1987 ויאפשרו השגת יעדי התקציב לשנת הכספים האמורה ולשנים שלאחריה.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5A47D7" w:rsidRPr="009E2BD7" w:rsidRDefault="005A47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החוק</w:t>
                        </w:r>
                      </w:p>
                    </w:tc>
                  </w:tr>
                </w:tbl>
                <w:p w:rsidR="005A47D7" w:rsidRDefault="005A47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148" o:spid="_x0000_s1030" type="#_x0000_t202" style="position:absolute;left:0;text-align:left;margin-left:125.7pt;margin-top:65.25pt;width:292.85pt;height:28.1pt;z-index:1;mso-wrap-style:none;mso-position-horizontal-relative:page;mso-position-vertical-relative:page" stroked="f">
            <v:textbox style="mso-next-textbox:#_x0000_s37148" inset="0,0,0,0">
              <w:txbxContent>
                <w:p w:rsidR="005A47D7" w:rsidRPr="009E2BD7" w:rsidRDefault="005A47D7">
                  <w:pPr>
                    <w:pStyle w:val="OCRStyle1"/>
                    <w:ind w:left="3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יציבות המשק (הוראות שונות), התשמ"ז-1987 *</w:t>
                  </w:r>
                </w:p>
              </w:txbxContent>
            </v:textbox>
            <w10:wrap anchorx="page" anchory="page"/>
          </v:shape>
        </w:pict>
      </w:r>
    </w:p>
    <w:p w:rsidR="00092DEB" w:rsidRDefault="00092DEB">
      <w:pPr>
        <w:rPr>
          <w:rtl/>
        </w:rPr>
      </w:pPr>
      <w:r>
        <w:rPr>
          <w:rtl/>
        </w:rPr>
        <w:br w:type="page"/>
      </w:r>
    </w:p>
    <w:p w:rsidR="00092DEB" w:rsidRDefault="00000000">
      <w:pPr>
        <w:rPr>
          <w:rtl/>
        </w:rPr>
      </w:pPr>
      <w:r>
        <w:pict>
          <v:shape id="_x0000_s37149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7149" inset="0,0,0,0">
              <w:txbxContent>
                <w:p w:rsidR="005A47D7" w:rsidRDefault="005A47D7">
                  <w:r>
                    <w:rPr>
                      <w:rtl/>
                    </w:rPr>
                    <w:t>105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50" o:spid="_x0000_s1032" type="#_x0000_t202" style="position:absolute;left:0;text-align:left;margin-left:382.75pt;margin-top:686.75pt;width:171.65pt;height:50.3pt;z-index:11;mso-wrap-style:none;mso-position-horizontal-relative:page;mso-position-vertical-relative:page" stroked="f">
            <v:textbox style="mso-next-textbox:#_x0000_s37150" inset="0,0,0,0">
              <w:txbxContent>
                <w:p w:rsidR="005A47D7" w:rsidRPr="00092DEB" w:rsidRDefault="005A47D7">
                  <w:pPr>
                    <w:pStyle w:val="OCRStyle2"/>
                    <w:ind w:left="72"/>
                  </w:pPr>
                  <w:r>
                    <w:rPr>
                      <w:rtl/>
                    </w:rPr>
                    <w:t>1 ס"ח התשל''ח, עמ' 128: התשמ"ו, עמ' 245.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51" o:spid="_x0000_s1033" type="#_x0000_t202" style="position:absolute;left:0;text-align:left;margin-left:93.3pt;margin-top:535.65pt;width:463.5pt;height:148.5pt;z-index:10;mso-wrap-style:none;mso-position-horizontal-relative:page;mso-position-vertical-relative:page" stroked="f">
            <v:textbox style="mso-next-textbox:#_x0000_s37151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0"/>
                    <w:gridCol w:w="6948"/>
                  </w:tblGrid>
                  <w:tr w:rsidR="005A47D7" w:rsidRPr="00092DE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דמי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המשתלמים</w:t>
                        </w:r>
                      </w:p>
                      <w:p w:rsidR="005A47D7" w:rsidRPr="00092DEB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ל6י לוח י'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על אף האמור בכל דין, אם משתלמים דמי ביטוח שלא על פי הפרטים הנקובים בלוח י/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יופחתו דמי הביטוח ב-19.9% מדמי הביטוח שהשתלמו ערב תחילתו של חוק זה: שר האוצר,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העבודה והרווחה, רשאי לקבוע בתקנות סוגי משלמי דמי ביטוח שההפחתה כאמור,</w:t>
                        </w:r>
                      </w:p>
                      <w:p w:rsidR="005A47D7" w:rsidRPr="00092DEB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מקצתה, לא תחול עליהם.</w:t>
                        </w:r>
                      </w:p>
                    </w:tc>
                  </w:tr>
                  <w:tr w:rsidR="005A47D7" w:rsidRPr="00092DE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שיעורי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</w:t>
                        </w:r>
                      </w:p>
                      <w:p w:rsidR="005A47D7" w:rsidRPr="00092DEB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מבוטחים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האוצר, בהסכמת שר העבודה והרווחה, רשאי בתקנות לקבוע סוגי מבוטחים מן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בסעיפים 10 ו-186 לחוק הביטוח הלאומי, שישלמו דמי ביטוח שלא לפי השיעורים בלוח</w:t>
                        </w:r>
                      </w:p>
                      <w:p w:rsidR="005A47D7" w:rsidRPr="00092DEB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החלים עליהם ויכול שהשיעורים שיוחלו עליהם יעלו על השיעורים המפורטים בלוח י'.</w:t>
                        </w:r>
                      </w:p>
                    </w:tc>
                  </w:tr>
                  <w:tr w:rsidR="005A47D7" w:rsidRPr="00092DE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 חובה</w:t>
                        </w:r>
                      </w:p>
                      <w:p w:rsidR="005A47D7" w:rsidRPr="00092DEB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(תיקח מס' 11)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5A47D7" w:rsidRPr="00092DEB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סעיפים 8 ו-9 בחוק לימוד חובה (תיקון מס' 11), התשל"ח-21978 - בטלים.</w:t>
                        </w:r>
                      </w:p>
                    </w:tc>
                  </w:tr>
                </w:tbl>
                <w:p w:rsidR="005A47D7" w:rsidRDefault="005A47D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152" o:spid="_x0000_s1034" type="#_x0000_t202" style="position:absolute;left:0;text-align:left;margin-left:171.5pt;margin-top:285pt;width:384.5pt;height:248.3pt;z-index:9;mso-wrap-style:none;mso-position-horizontal-relative:page;mso-position-vertical-relative:page" stroked="f">
            <v:textbox style="mso-next-textbox:#_x0000_s37152" inset="0,0,0,0">
              <w:txbxContent>
                <w:tbl>
                  <w:tblPr>
                    <w:tblW w:w="41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24"/>
                    <w:gridCol w:w="1184"/>
                    <w:gridCol w:w="4083"/>
                  </w:tblGrid>
                  <w:tr w:rsidR="005A47D7" w:rsidRPr="00092DEB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משכר העובד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161(ג)</w:t>
                        </w:r>
                      </w:p>
                      <w:p w:rsidR="005A47D7" w:rsidRPr="00092DEB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כאחוזים</w:t>
                        </w:r>
                      </w:p>
                    </w:tc>
                    <w:tc>
                      <w:tcPr>
                        <w:tcW w:w="847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מההכנסה</w:t>
                        </w:r>
                      </w:p>
                      <w:p w:rsidR="005A47D7" w:rsidRPr="00092DEB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מהשכר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5A47D7" w:rsidRPr="00092DEB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ענף ביטוח</w:t>
                        </w:r>
                      </w:p>
                    </w:tc>
                  </w:tr>
                  <w:tr w:rsidR="005A47D7" w:rsidRPr="00092DEB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2.7</w:t>
                        </w:r>
                      </w:p>
                      <w:p w:rsidR="005A47D7" w:rsidRPr="00092DEB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</w:t>
                        </w:r>
                      </w:p>
                    </w:tc>
                    <w:tc>
                      <w:tcPr>
                        <w:tcW w:w="847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4.25</w:t>
                        </w:r>
                      </w:p>
                      <w:p w:rsidR="005A47D7" w:rsidRPr="00092DEB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0.9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זיקנה ושאירים</w:t>
                        </w:r>
                      </w:p>
                      <w:p w:rsidR="005A47D7" w:rsidRPr="00092DEB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אמהות - עובד ועובד עצמאי</w:t>
                        </w:r>
                      </w:p>
                    </w:tc>
                  </w:tr>
                  <w:tr w:rsidR="005A47D7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847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0.4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2.1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אמהות - מבוטח שאינו עובד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עובד עצמאי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ילדים</w:t>
                        </w:r>
                      </w:p>
                    </w:tc>
                  </w:tr>
                  <w:tr w:rsidR="005A47D7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847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0.55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נפגעי תאונות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נפגעי עבודה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</w:tc>
                  </w:tr>
                  <w:tr w:rsidR="005A47D7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0.15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</w:t>
                        </w:r>
                      </w:p>
                    </w:tc>
                    <w:tc>
                      <w:tcPr>
                        <w:tcW w:w="847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0.25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1.35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אבטלה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נכות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זכויות עובדים בפשיטת רגל</w:t>
                        </w:r>
                      </w:p>
                    </w:tc>
                  </w:tr>
                  <w:tr w:rsidR="005A47D7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847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ופירוק תאגיד</w:t>
                        </w:r>
                      </w:p>
                    </w:tc>
                  </w:tr>
                  <w:tr w:rsidR="005A47D7">
                    <w:trPr>
                      <w:jc w:val="right"/>
                    </w:trPr>
                    <w:tc>
                      <w:tcPr>
                        <w:tcW w:w="1233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0.45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0.1"</w:t>
                        </w:r>
                      </w:p>
                    </w:tc>
                    <w:tc>
                      <w:tcPr>
                        <w:tcW w:w="847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1.6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0.15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שירות מילואים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סיעוד</w:t>
                        </w:r>
                      </w:p>
                    </w:tc>
                  </w:tr>
                </w:tbl>
                <w:p w:rsidR="005A47D7" w:rsidRDefault="005A47D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153" o:spid="_x0000_s1035" type="#_x0000_t202" style="position:absolute;left:0;text-align:left;margin-left:308.7pt;margin-top:233.7pt;width:115.45pt;height:50.3pt;z-index:8;mso-wrap-style:none;mso-position-horizontal-relative:page;mso-position-vertical-relative:page" stroked="f">
            <v:textbox style="mso-next-textbox:#_x0000_s37153" inset="0,0,0,0">
              <w:txbxContent>
                <w:p w:rsidR="005A47D7" w:rsidRDefault="005A47D7">
                  <w:pPr>
                    <w:pStyle w:val="OCRStyle2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"לוח י'</w:t>
                  </w:r>
                </w:p>
                <w:p w:rsidR="005A47D7" w:rsidRDefault="005A47D7">
                  <w:pPr>
                    <w:pStyle w:val="OCRStyle2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שיעורי דמי ביטוח</w:t>
                  </w:r>
                </w:p>
                <w:p w:rsidR="005A47D7" w:rsidRPr="00092DEB" w:rsidRDefault="005A47D7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(סעיפים 159, 160י ו-215)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54" o:spid="_x0000_s1036" type="#_x0000_t202" style="position:absolute;left:0;text-align:left;margin-left:100.6pt;margin-top:61.25pt;width:453.8pt;height:170.1pt;z-index:7;mso-wrap-style:none;mso-position-horizontal-relative:page;mso-position-vertical-relative:page" stroked="f">
            <v:textbox style="mso-next-textbox:#_x0000_s37154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6918"/>
                  </w:tblGrid>
                  <w:tr w:rsidR="005A47D7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3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ב-1 בחודש שלאחר מועד התשלום - תוספת לפי שיעור השינוי במדד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לאחרונה לפני מועד התשלום בפועל של הסכום שבפיגור לעומת המדד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לאחרונה לפני המועד לתשלומו.</w:t>
                        </w:r>
                      </w:p>
                    </w:tc>
                  </w:tr>
                  <w:tr w:rsidR="005A47D7" w:rsidRPr="00092DEB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A47D7" w:rsidRPr="00092DEB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הכיסוח הלאומי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בסעיף 217 לחוק הביטוח הלאומי, בסעיף קטן (א) -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בסופה יבוא "ומתשלומי אוצר המדינה לענף זיקנה ושאירים לפי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יציבות המשק (הוראות שונות), התשמ"ז-1987 (להלן - חוק יציבות המשק)";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בסופה יבוא "ומתשלומי אוצר המדינה לענף ילדים לפי חוק יציבות</w:t>
                        </w:r>
                      </w:p>
                      <w:p w:rsidR="005A47D7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המשק";</w:t>
                        </w:r>
                      </w:p>
                      <w:p w:rsidR="005A47D7" w:rsidRPr="00092DEB" w:rsidRDefault="005A47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לוח י' יבוא:</w:t>
                        </w:r>
                      </w:p>
                    </w:tc>
                  </w:tr>
                </w:tbl>
                <w:p w:rsidR="005A47D7" w:rsidRDefault="005A47D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62D59" w:rsidRDefault="00562D59">
      <w:pPr>
        <w:rPr>
          <w:rtl/>
        </w:rPr>
      </w:pPr>
      <w:r>
        <w:rPr>
          <w:rtl/>
        </w:rPr>
        <w:br w:type="page"/>
      </w:r>
    </w:p>
    <w:p w:rsidR="00562D59" w:rsidRDefault="00000000">
      <w:pPr>
        <w:rPr>
          <w:rtl/>
        </w:rPr>
      </w:pPr>
      <w:r>
        <w:pict>
          <v:shape id="_x0000_s37155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7155" inset="0,0,0,0">
              <w:txbxContent>
                <w:p w:rsidR="005A47D7" w:rsidRDefault="005A47D7">
                  <w:r>
                    <w:rPr>
                      <w:rtl/>
                    </w:rPr>
                    <w:t>106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56" o:spid="_x0000_s1038" type="#_x0000_t202" style="position:absolute;left:0;text-align:left;margin-left:81.55pt;margin-top:661.1pt;width:378.75pt;height:91.5pt;z-index:16;mso-wrap-style:none;mso-position-horizontal-relative:page;mso-position-vertical-relative:page" stroked="f">
            <v:textbox style="mso-next-textbox:#_x0000_s37156" inset="0,0,0,0">
              <w:txbxContent>
                <w:p w:rsidR="005A47D7" w:rsidRDefault="005A47D7">
                  <w:pPr>
                    <w:pStyle w:val="OCRStyle3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3 ק"ת התש"ל, עמ' 1474! התש"ם, עמ' 1353.</w:t>
                  </w:r>
                </w:p>
                <w:p w:rsidR="005A47D7" w:rsidRDefault="005A47D7">
                  <w:pPr>
                    <w:pStyle w:val="OCRStyle3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4 ס"ח התשל"ה, עמ' .107</w:t>
                  </w:r>
                </w:p>
                <w:p w:rsidR="005A47D7" w:rsidRPr="00562D59" w:rsidRDefault="005A47D7">
                  <w:pPr>
                    <w:pStyle w:val="OCRStyle3"/>
                    <w:ind w:left="83"/>
                  </w:pPr>
                  <w:r>
                    <w:rPr>
                      <w:rtl/>
                    </w:rPr>
                    <w:t>5 ס"ח התשכ''ג, עמ' 156: התשמ"ד, עמ' .187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57" o:spid="_x0000_s1039" type="#_x0000_t202" style="position:absolute;left:0;text-align:left;margin-left:79.95pt;margin-top:275pt;width:471.05pt;height:311.85pt;z-index:15;mso-wrap-style:none;mso-position-horizontal-relative:page;mso-position-vertical-relative:page" stroked="f">
            <v:textbox style="mso-next-textbox:#_x0000_s37157" inset="0,0,0,0">
              <w:txbxContent>
                <w:tbl>
                  <w:tblPr>
                    <w:tblW w:w="50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2"/>
                    <w:gridCol w:w="1242"/>
                    <w:gridCol w:w="1670"/>
                  </w:tblGrid>
                  <w:tr w:rsidR="005A47D7" w:rsidRPr="00562D59">
                    <w:trPr>
                      <w:jc w:val="right"/>
                    </w:trPr>
                    <w:tc>
                      <w:tcPr>
                        <w:tcW w:w="4025" w:type="pct"/>
                        <w:gridSpan w:val="2"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2 לחוק הרשויות המקומיות (תמורת ארנונות רכוש), התשל"ה-41975, יבוא:</w:t>
                        </w:r>
                      </w:p>
                    </w:tc>
                    <w:tc>
                      <w:tcPr>
                        <w:tcW w:w="975" w:type="pct"/>
                        <w:vMerge w:val="restart"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(תמורת ארנונות</w:t>
                        </w:r>
                      </w:p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רכוש)</w:t>
                        </w:r>
                      </w:p>
                    </w:tc>
                  </w:tr>
                  <w:tr w:rsidR="005A47D7">
                    <w:trPr>
                      <w:jc w:val="right"/>
                    </w:trPr>
                    <w:tc>
                      <w:tcPr>
                        <w:tcW w:w="3300" w:type="pct"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בכל שנת כספים יעביר אוצר המדינה לרשויות המקומיות סכום תמורה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שיקבעו שר האוצר ושר הפנים, ובלבד שסכום זה לא יעלה על 0.4%</w:t>
                        </w:r>
                      </w:p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מהכנסות המדינה".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התמורה</w:t>
                        </w:r>
                      </w:p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ושיעורה</w:t>
                        </w:r>
                      </w:p>
                    </w:tc>
                    <w:tc>
                      <w:tcPr>
                        <w:tcW w:w="975" w:type="pct"/>
                        <w:vMerge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A47D7" w:rsidRPr="00562D59">
                    <w:trPr>
                      <w:jc w:val="right"/>
                    </w:trPr>
                    <w:tc>
                      <w:tcPr>
                        <w:tcW w:w="4025" w:type="pct"/>
                        <w:gridSpan w:val="2"/>
                      </w:tcPr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סעיף 9א לחוק מס שבח מקרקעין, התשכ"ג-51963, יבוא:</w:t>
                        </w:r>
                      </w:p>
                    </w:tc>
                    <w:tc>
                      <w:tcPr>
                        <w:tcW w:w="975" w:type="pct"/>
                        <w:vMerge w:val="restart"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</w:t>
                        </w:r>
                      </w:p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</w:tr>
                  <w:tr w:rsidR="005A47D7">
                    <w:trPr>
                      <w:jc w:val="right"/>
                    </w:trPr>
                    <w:tc>
                      <w:tcPr>
                        <w:tcW w:w="3300" w:type="pct"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בכל שנת כספים יעביר אוצר המדינה לרשויות המקומיות, כולן או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מקצתן, 60% מהמס ושליש ממס הרכישה כמפורט להלן: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שיעורים מהמס וממס הרכישה, כפי שיקבעו שר האוצר ושר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בצו, יועברו לרשות המקומית שבתחומה מצויים המקרקעין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משתלמים המס ומס הרכישה, ויכול ששיעורים אלה יהיו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אפס: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היתרה תועבר לרשויות המקומיות כחלק מהמענק הכללי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הניתן לפי חוק תקציב שנתי".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"העברה לרשויות</w:t>
                        </w:r>
                      </w:p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</w:t>
                        </w:r>
                      </w:p>
                    </w:tc>
                    <w:tc>
                      <w:tcPr>
                        <w:tcW w:w="975" w:type="pct"/>
                        <w:vMerge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A47D7" w:rsidRPr="00562D59">
                    <w:trPr>
                      <w:jc w:val="right"/>
                    </w:trPr>
                    <w:tc>
                      <w:tcPr>
                        <w:tcW w:w="4025" w:type="pct"/>
                        <w:gridSpan w:val="2"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לא תגבה רשות מקומית בשל נכס ארנונה כללית (להלן - ארנונה) לשנת הכספים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 בסכום שיש בו העלאה של יותר מ-22% מעל סכום הארנונה שהגיע כדין בשל אותו נכס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הכספים .1986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לשנת הכספים 1987 לא תשנה רשות מקומית הנחות כלליות מארנונה ותנאי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תשלומה, לרבות התוצאות של אי-תשלום במועד, לעומת אלה שנקבעו כדין לשנת הכספים 1986,</w:t>
                        </w:r>
                      </w:p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לטובת החייבים בארנונה.</w:t>
                        </w:r>
                      </w:p>
                    </w:tc>
                    <w:tc>
                      <w:tcPr>
                        <w:tcW w:w="975" w:type="pct"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 ארנונה</w:t>
                        </w:r>
                      </w:p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</w:t>
                        </w:r>
                      </w:p>
                    </w:tc>
                  </w:tr>
                </w:tbl>
                <w:p w:rsidR="005A47D7" w:rsidRDefault="005A47D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158" o:spid="_x0000_s1040" type="#_x0000_t202" style="position:absolute;left:0;text-align:left;margin-left:209.45pt;margin-top:250.05pt;width:120.4pt;height:23.95pt;z-index:14;mso-wrap-style:none;mso-position-horizontal-relative:page;mso-position-vertical-relative:page" stroked="f">
            <v:textbox style="mso-next-textbox:#_x0000_s37158" inset="0,0,0,0">
              <w:txbxContent>
                <w:p w:rsidR="005A47D7" w:rsidRDefault="005A47D7">
                  <w:pPr>
                    <w:pStyle w:val="OCRStyle3"/>
                    <w:ind w:left="122"/>
                  </w:pPr>
                  <w:r>
                    <w:rPr>
                      <w:rtl/>
                    </w:rPr>
                    <w:t>פרק  ג': רשויות מקומיות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59" o:spid="_x0000_s1041" type="#_x0000_t202" style="position:absolute;left:0;text-align:left;margin-left:77.4pt;margin-top:67.1pt;width:463.7pt;height:165.75pt;z-index:13;mso-wrap-style:none;mso-position-horizontal-relative:page;mso-position-vertical-relative:page" stroked="f">
            <v:textbox style="mso-next-textbox:#_x0000_s37159" inset="0,0,0,0">
              <w:txbxContent>
                <w:tbl>
                  <w:tblPr>
                    <w:tblW w:w="49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9"/>
                    <w:gridCol w:w="1452"/>
                  </w:tblGrid>
                  <w:tr w:rsidR="005A47D7" w:rsidRPr="00562D59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תקנות 1 עד 6 לתקנות ההתגוננות האזרחית (היטל ציוד אישי), התש"ל-31970 - בטלות.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תקנות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ההתגוננות האזרחית</w:t>
                        </w:r>
                      </w:p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(היטל ציוד אישי)</w:t>
                        </w:r>
                      </w:p>
                    </w:tc>
                  </w:tr>
                  <w:tr w:rsidR="005A47D7" w:rsidRPr="00562D59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תחילתו של פרק זה ביום ב' בניסן התשמ"ז (1 באפריל 1987) ותחולתו לגבי דמי הביטוח</w:t>
                        </w:r>
                      </w:p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ותשלומי אוצר המדינה בעד חודש אפריל 1987 ואילך.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  <w:tr w:rsidR="005A47D7" w:rsidRPr="00562D59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האוצר ממונה על ביצועו של פרק זה והוא רשאי להתקין תקנות בכל הנוגע לביצועו.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5A47D7" w:rsidRPr="00562D59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אין באמור בחוק זה כדי לגרוע מסמכות שניתנה לשר העבודה והרווחה לפי חוק הביטוח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הלאומי, ובלבד שאם יחולו שינויים בלוח י' ישנה שר העבודה והרווחה בצו, בהסכמת שר האוצר</w:t>
                        </w:r>
                      </w:p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הכספים של הכנסת, את התוספת בהתאמה, כך שתשלומי אוצר המדינה לא יעלו</w:t>
                        </w:r>
                      </w:p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24.9% מסך הגביה של דמי ביטוח לפי לוח י' כפי שהוא ביום תחילתו של פרק זה.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5A47D7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  <w:p w:rsidR="005A47D7" w:rsidRPr="00562D59" w:rsidRDefault="005A47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 תוססת</w:t>
                        </w:r>
                      </w:p>
                    </w:tc>
                  </w:tr>
                </w:tbl>
                <w:p w:rsidR="005A47D7" w:rsidRDefault="005A47D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872BB" w:rsidRDefault="003872BB">
      <w:pPr>
        <w:rPr>
          <w:rtl/>
        </w:rPr>
      </w:pPr>
      <w:r>
        <w:rPr>
          <w:rtl/>
        </w:rPr>
        <w:br w:type="page"/>
      </w:r>
    </w:p>
    <w:p w:rsidR="003872BB" w:rsidRDefault="00000000">
      <w:pPr>
        <w:rPr>
          <w:rtl/>
        </w:rPr>
      </w:pPr>
      <w:r>
        <w:pict>
          <v:shape id="_x0000_s37160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7160" inset="0,0,0,0">
              <w:txbxContent>
                <w:p w:rsidR="005A47D7" w:rsidRDefault="005A47D7">
                  <w:r>
                    <w:rPr>
                      <w:rtl/>
                    </w:rPr>
                    <w:t>107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61" o:spid="_x0000_s1043" type="#_x0000_t202" style="position:absolute;left:0;text-align:left;margin-left:392pt;margin-top:669.55pt;width:168.3pt;height:80.8pt;z-index:19;mso-wrap-style:none;mso-position-horizontal-relative:page;mso-position-vertical-relative:page" stroked="f">
            <v:textbox style="mso-next-textbox:#_x0000_s37161" inset="0,0,0,0">
              <w:txbxContent>
                <w:p w:rsidR="005A47D7" w:rsidRDefault="005A47D7">
                  <w:pPr>
                    <w:pStyle w:val="OCRStyle4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ס''ח התש''ס, עמ' 46.</w:t>
                  </w:r>
                </w:p>
                <w:p w:rsidR="005A47D7" w:rsidRPr="003872BB" w:rsidRDefault="005A47D7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7 ס"ח התשמ"ו, עמ' 2; התשמ"ז,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62" o:spid="_x0000_s1044" type="#_x0000_t202" style="position:absolute;left:0;text-align:left;margin-left:82.35pt;margin-top:65.45pt;width:478.55pt;height:339.95pt;z-index:18;mso-wrap-style:none;mso-position-horizontal-relative:page;mso-position-vertical-relative:page" stroked="f">
            <v:textbox style="mso-next-textbox:#_x0000_s37162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03"/>
                    <w:gridCol w:w="6820"/>
                  </w:tblGrid>
                  <w:tr w:rsidR="005A47D7">
                    <w:trPr>
                      <w:jc w:val="right"/>
                    </w:trPr>
                    <w:tc>
                      <w:tcPr>
                        <w:tcW w:w="999" w:type="pct"/>
                      </w:tcPr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01" w:type="pct"/>
                      </w:tcPr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ושר האוצר, או מי שהם הסמיכו לכך, רשאים לקבוע לרשות מקומית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 ארנונה בשיעור העולה על המותר לפי סעיף קטן (א) או שינוי הנחה או תנאי תשלום שלא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כמותר לפי סעיף קטן (ב).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רשות מקומית אשר לפני יום קבלת חוק זה בכנסת גבתה ארנונה, כולה או חלקה,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סכום העולה על המותר לה לפי סעיף זה, יחולו על תשלומי היתר ההוראות לענין זה שבחוק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(ריבית והפרשי הצמדה על תשלומי חובה), התש"ם-61980.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רשות מקומית אשר לפני יום קבלת חוק זה בכנסת גבתה ארנונה, כולה או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חלקה, בהנחה או בתנאי תשלום שלא כמותר לפי סעיף זה, יקבע שר הפנים כללים לחישוב סכום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שיראוהו כתשלום יתר ולקביעת יום שילומו, ולפי זה יחולו ההוראות שבחוק האמור בסעיף קטן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(ד).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סעיפים קטנים (ד) ו-(ה) יחולו בתום שלושה חדשים מיום קבלת חוק זה בכנסת; אין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זה באות לגרוע מהוראות החוק האמור בסעיף קטן (ד) או מסמכות שר הפנים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(ה).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הארכת תקפו של חול יציבות מחירים במצרכים ובשירותים</w:t>
                        </w:r>
                      </w:p>
                    </w:tc>
                  </w:tr>
                  <w:tr w:rsidR="005A47D7" w:rsidRPr="003872BB">
                    <w:trPr>
                      <w:jc w:val="right"/>
                    </w:trPr>
                    <w:tc>
                      <w:tcPr>
                        <w:tcW w:w="999" w:type="pct"/>
                      </w:tcPr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מחירים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במצרכים ובשירותים</w:t>
                        </w:r>
                      </w:p>
                      <w:p w:rsidR="005A47D7" w:rsidRPr="003872BB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</w:t>
                        </w:r>
                      </w:p>
                    </w:tc>
                    <w:tc>
                      <w:tcPr>
                        <w:tcW w:w="4001" w:type="pct"/>
                      </w:tcPr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2 לחוק יציבות מחירים במצרכים ובשירותים (הוראת שעה), התשמ"ו-71985,</w:t>
                        </w:r>
                      </w:p>
                      <w:p w:rsidR="005A47D7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"עד יום א' בניסן התשמ"ז (31 במרס 1987)" יבוא "עד יום י"ג בניסן התשמ"ח (31 במרס</w:t>
                        </w:r>
                      </w:p>
                      <w:p w:rsidR="005A47D7" w:rsidRPr="003872BB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1988)".</w:t>
                        </w:r>
                      </w:p>
                    </w:tc>
                  </w:tr>
                  <w:tr w:rsidR="005A47D7" w:rsidRPr="003872BB">
                    <w:trPr>
                      <w:jc w:val="right"/>
                    </w:trPr>
                    <w:tc>
                      <w:tcPr>
                        <w:tcW w:w="999" w:type="pct"/>
                      </w:tcPr>
                      <w:p w:rsidR="005A47D7" w:rsidRPr="003872BB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001" w:type="pct"/>
                      </w:tcPr>
                      <w:p w:rsidR="005A47D7" w:rsidRPr="003872BB" w:rsidRDefault="005A47D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חוק זה יפורסם ברשומות תוך שלושים ימים מיום קבלתו.</w:t>
                        </w:r>
                      </w:p>
                    </w:tc>
                  </w:tr>
                </w:tbl>
                <w:p w:rsidR="005A47D7" w:rsidRDefault="005A47D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A47D7" w:rsidRDefault="005A47D7">
      <w:pPr>
        <w:rPr>
          <w:rtl/>
        </w:rPr>
      </w:pPr>
      <w:r>
        <w:rPr>
          <w:rtl/>
        </w:rPr>
        <w:br w:type="page"/>
      </w:r>
    </w:p>
    <w:p w:rsidR="005A47D7" w:rsidRDefault="00000000">
      <w:pPr>
        <w:rPr>
          <w:rtl/>
        </w:rPr>
      </w:pPr>
      <w:r>
        <w:pict>
          <v:shape id="_x0000_s37163" o:spid="_x0000_s1045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7163" inset="0,0,0,0">
              <w:txbxContent>
                <w:p w:rsidR="005A47D7" w:rsidRDefault="005A47D7">
                  <w:r>
                    <w:rPr>
                      <w:rtl/>
                    </w:rPr>
                    <w:t>108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64" o:spid="_x0000_s1046" type="#_x0000_t202" style="position:absolute;left:0;text-align:left;margin-left:78.8pt;margin-top:717.1pt;width:162.35pt;height:32.1pt;z-index:26;mso-wrap-style:none;mso-position-horizontal-relative:page;mso-position-vertical-relative:page" stroked="f">
            <v:textbox style="mso-next-textbox:#_x0000_s37164" inset="0,0,0,0">
              <w:txbxContent>
                <w:p w:rsidR="005A47D7" w:rsidRDefault="005A47D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7165" o:spid="_x0000_s1047" type="#_x0000_t202" style="position:absolute;left:0;text-align:left;margin-left:97.8pt;margin-top:408.4pt;width:70.9pt;height:38.8pt;z-index:25;mso-wrap-style:none;mso-position-horizontal-relative:page;mso-position-vertical-relative:page" stroked="f">
            <v:textbox style="mso-next-textbox:#_x0000_s37165" inset="0,0,0,0">
              <w:txbxContent>
                <w:p w:rsidR="005A47D7" w:rsidRDefault="005A47D7">
                  <w:pPr>
                    <w:pStyle w:val="OCRStyle5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5A47D7" w:rsidRDefault="005A47D7">
                  <w:pPr>
                    <w:pStyle w:val="OCRStyle5"/>
                    <w:ind w:left="14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66" o:spid="_x0000_s1048" type="#_x0000_t202" style="position:absolute;left:0;text-align:left;margin-left:182.75pt;margin-top:408.4pt;width:121.95pt;height:40.6pt;z-index:24;mso-wrap-style:none;mso-position-horizontal-relative:page;mso-position-vertical-relative:page" stroked="f">
            <v:textbox style="mso-next-textbox:#_x0000_s37166" inset="0,0,0,0">
              <w:txbxContent>
                <w:p w:rsidR="005A47D7" w:rsidRDefault="005A47D7">
                  <w:pPr>
                    <w:pStyle w:val="OCRStyle5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A47D7" w:rsidRDefault="005A47D7">
                  <w:pPr>
                    <w:pStyle w:val="OCRStyle5"/>
                    <w:ind w:left="119"/>
                  </w:pPr>
                  <w:r>
                    <w:rPr>
                      <w:rtl/>
                    </w:rPr>
                    <w:t>ראש הממשלה ושר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67" o:spid="_x0000_s1049" type="#_x0000_t202" style="position:absolute;left:0;text-align:left;margin-left:380.75pt;margin-top:437.3pt;width:90.7pt;height:39.6pt;z-index:23;mso-wrap-style:none;mso-position-horizontal-relative:page;mso-position-vertical-relative:page" stroked="f">
            <v:textbox style="mso-next-textbox:#_x0000_s37167" inset="0,0,0,0">
              <w:txbxContent>
                <w:p w:rsidR="005A47D7" w:rsidRDefault="005A47D7">
                  <w:pPr>
                    <w:pStyle w:val="OCRStyle5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A47D7" w:rsidRDefault="005A47D7">
                  <w:pPr>
                    <w:pStyle w:val="OCRStyle5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68" o:spid="_x0000_s1050" type="#_x0000_t202" style="position:absolute;left:0;text-align:left;margin-left:95.25pt;margin-top:142.9pt;width:372.85pt;height:211.25pt;z-index:22;mso-wrap-style:none;mso-position-horizontal-relative:page;mso-position-vertical-relative:page" stroked="f">
            <v:textbox style="mso-next-textbox:#_x0000_s37168" inset="0,0,0,0">
              <w:txbxContent>
                <w:tbl>
                  <w:tblPr>
                    <w:tblW w:w="39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43"/>
                    <w:gridCol w:w="3690"/>
                    <w:gridCol w:w="946"/>
                  </w:tblGrid>
                  <w:tr w:rsidR="005A47D7" w:rsidRPr="005A47D7">
                    <w:trPr>
                      <w:jc w:val="right"/>
                    </w:trPr>
                    <w:tc>
                      <w:tcPr>
                        <w:tcW w:w="1580" w:type="pct"/>
                      </w:tcPr>
                      <w:p w:rsidR="005A47D7" w:rsidRPr="005A47D7" w:rsidRDefault="005A47D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אחוזים מהגביה לענף הביטוח</w:t>
                        </w:r>
                      </w:p>
                    </w:tc>
                    <w:tc>
                      <w:tcPr>
                        <w:tcW w:w="2722" w:type="pct"/>
                      </w:tcPr>
                      <w:p w:rsidR="005A47D7" w:rsidRPr="005A47D7" w:rsidRDefault="005A47D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ענף ביטוח</w:t>
                        </w:r>
                      </w:p>
                    </w:tc>
                    <w:tc>
                      <w:tcPr>
                        <w:tcW w:w="698" w:type="pct"/>
                      </w:tcPr>
                      <w:p w:rsidR="005A47D7" w:rsidRPr="005A47D7" w:rsidRDefault="005A47D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</w:t>
                        </w:r>
                      </w:p>
                    </w:tc>
                  </w:tr>
                  <w:tr w:rsidR="005A47D7">
                    <w:trPr>
                      <w:jc w:val="right"/>
                    </w:trPr>
                    <w:tc>
                      <w:tcPr>
                        <w:tcW w:w="1580" w:type="pct"/>
                      </w:tcPr>
                      <w:p w:rsidR="005A47D7" w:rsidRDefault="005A47D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24.70/0</w:t>
                        </w:r>
                      </w:p>
                      <w:p w:rsidR="005A47D7" w:rsidRPr="005A47D7" w:rsidRDefault="005A47D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22.270</w:t>
                        </w:r>
                      </w:p>
                    </w:tc>
                    <w:tc>
                      <w:tcPr>
                        <w:tcW w:w="2722" w:type="pct"/>
                      </w:tcPr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זיקנה ושאירים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אמהות - עובד ועובד עצמאי</w:t>
                        </w:r>
                      </w:p>
                    </w:tc>
                    <w:tc>
                      <w:tcPr>
                        <w:tcW w:w="698" w:type="pct"/>
                      </w:tcPr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</w:tr>
                  <w:tr w:rsidR="005A47D7">
                    <w:trPr>
                      <w:jc w:val="right"/>
                    </w:trPr>
                    <w:tc>
                      <w:tcPr>
                        <w:tcW w:w="1580" w:type="pct"/>
                      </w:tcPr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2" w:type="pct"/>
                      </w:tcPr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אמהות - מבוטח שאינו עובד</w:t>
                        </w:r>
                      </w:p>
                    </w:tc>
                    <w:tc>
                      <w:tcPr>
                        <w:tcW w:w="698" w:type="pct"/>
                      </w:tcPr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</w:tr>
                  <w:tr w:rsidR="005A47D7">
                    <w:trPr>
                      <w:jc w:val="right"/>
                    </w:trPr>
                    <w:tc>
                      <w:tcPr>
                        <w:tcW w:w="1580" w:type="pct"/>
                      </w:tcPr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23.8%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100%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27.3%</w:t>
                        </w:r>
                      </w:p>
                    </w:tc>
                    <w:tc>
                      <w:tcPr>
                        <w:tcW w:w="2722" w:type="pct"/>
                      </w:tcPr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עובד עצמאי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 תאונות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 עבודה</w:t>
                        </w:r>
                      </w:p>
                    </w:tc>
                    <w:tc>
                      <w:tcPr>
                        <w:tcW w:w="698" w:type="pct"/>
                      </w:tcPr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</w:tc>
                  </w:tr>
                  <w:tr w:rsidR="005A47D7">
                    <w:trPr>
                      <w:jc w:val="right"/>
                    </w:trPr>
                    <w:tc>
                      <w:tcPr>
                        <w:tcW w:w="1580" w:type="pct"/>
                      </w:tcPr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20%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25.9%</w:t>
                        </w:r>
                      </w:p>
                    </w:tc>
                    <w:tc>
                      <w:tcPr>
                        <w:tcW w:w="2722" w:type="pct"/>
                      </w:tcPr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עובדים בפשיטת רגל ופירוק תאגיד</w:t>
                        </w:r>
                      </w:p>
                    </w:tc>
                    <w:tc>
                      <w:tcPr>
                        <w:tcW w:w="698" w:type="pct"/>
                      </w:tcPr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5A47D7">
                    <w:trPr>
                      <w:jc w:val="right"/>
                    </w:trPr>
                    <w:tc>
                      <w:tcPr>
                        <w:tcW w:w="1580" w:type="pct"/>
                      </w:tcPr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33.3%</w:t>
                        </w:r>
                      </w:p>
                    </w:tc>
                    <w:tc>
                      <w:tcPr>
                        <w:tcW w:w="2722" w:type="pct"/>
                      </w:tcPr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מילואים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סיעוד</w:t>
                        </w:r>
                      </w:p>
                    </w:tc>
                    <w:tc>
                      <w:tcPr>
                        <w:tcW w:w="698" w:type="pct"/>
                      </w:tcPr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  <w:p w:rsidR="005A47D7" w:rsidRDefault="005A47D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</w:tbl>
                <w:p w:rsidR="005A47D7" w:rsidRDefault="005A47D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7169" o:spid="_x0000_s1051" type="#_x0000_t202" style="position:absolute;left:0;text-align:left;margin-left:203.35pt;margin-top:88.45pt;width:200.4pt;height:46.95pt;z-index:21;mso-wrap-style:none;mso-position-horizontal-relative:page;mso-position-vertical-relative:page" stroked="f">
            <v:textbox style="mso-next-textbox:#_x0000_s37169" inset="0,0,0,0">
              <w:txbxContent>
                <w:p w:rsidR="005A47D7" w:rsidRDefault="005A47D7">
                  <w:pPr>
                    <w:pStyle w:val="OCRStyle5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5A47D7" w:rsidRDefault="005A47D7">
                  <w:pPr>
                    <w:pStyle w:val="OCRStyle5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(סעיף 3)</w:t>
                  </w:r>
                </w:p>
                <w:p w:rsidR="005A47D7" w:rsidRDefault="005A47D7">
                  <w:pPr>
                    <w:pStyle w:val="OCRStyle5"/>
                    <w:ind w:left="216"/>
                  </w:pPr>
                  <w:r>
                    <w:rPr>
                      <w:rtl/>
                    </w:rPr>
                    <w:t>תשלומי אוצר המדינה לפי ענפי הביטוח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E2BD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1B3708-8AF4-4B22-94F3-CA8713FB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2BD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92DE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62D5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872B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A47D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35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2008-04-07T02:46:00Z</dcterms:created>
  <dcterms:modified xsi:type="dcterms:W3CDTF">2008-04-07T02:47:00Z</dcterms:modified>
</cp:coreProperties>
</file>