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011" w:rsidRDefault="003E7011">
      <w:pPr>
        <w:rPr>
          <w:rtl/>
        </w:rPr>
      </w:pPr>
    </w:p>
    <w:p w:rsidR="003E70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9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7198" inset="0,0,0,0">
              <w:txbxContent>
                <w:p w:rsidR="003E7011" w:rsidRDefault="003E7011">
                  <w:r>
                    <w:rPr>
                      <w:rtl/>
                    </w:rPr>
                    <w:t>138                                         ספר החוקים 1219                   י' בתמוז התשמ"ז 07.07.1987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99" o:spid="_x0000_s1026" type="#_x0000_t202" style="position:absolute;left:0;text-align:left;margin-left:91.4pt;margin-top:421.2pt;width:385.3pt;height:42.95pt;z-index:6;mso-wrap-style:none;mso-position-horizontal-relative:page;mso-position-vertical-relative:page" stroked="f">
            <v:textbox style="mso-next-textbox:#_x0000_s37199" inset="0,0,0,0">
              <w:txbxContent>
                <w:p w:rsidR="003E7011" w:rsidRDefault="003E7011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התשמ"ז (30 ביוני 1987); הצעת החוק ודברי הסבר פזרסמו בהית 1834,</w:t>
                  </w:r>
                </w:p>
                <w:p w:rsidR="003E7011" w:rsidRDefault="003E7011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התשמ''ז, עמ' 257.</w:t>
                  </w:r>
                </w:p>
                <w:p w:rsidR="003E7011" w:rsidRPr="003E7011" w:rsidRDefault="003E7011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ס"ח התשמ''ד, עמ' 69; התשמ"ח, עמ' 22, עמ' 170 ועמ' 203.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00" o:spid="_x0000_s1027" type="#_x0000_t202" style="position:absolute;left:0;text-align:left;margin-left:109.65pt;margin-top:359.2pt;width:85.75pt;height:28.1pt;z-index:5;mso-wrap-style:none;mso-position-horizontal-relative:page;mso-position-vertical-relative:page" stroked="f">
            <v:textbox style="mso-next-textbox:#_x0000_s37200" inset="0,0,0,0">
              <w:txbxContent>
                <w:p w:rsidR="003E7011" w:rsidRDefault="003E7011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3E7011" w:rsidRDefault="003E7011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01" o:spid="_x0000_s1028" type="#_x0000_t202" style="position:absolute;left:0;text-align:left;margin-left:362.1pt;margin-top:383.2pt;width:94.05pt;height:33.85pt;z-index:4;mso-wrap-style:none;mso-position-horizontal-relative:page;mso-position-vertical-relative:page" stroked="f">
            <v:textbox style="mso-next-textbox:#_x0000_s37201" inset="0,0,0,0">
              <w:txbxContent>
                <w:p w:rsidR="003E7011" w:rsidRDefault="003E7011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E7011" w:rsidRDefault="003E7011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02" o:spid="_x0000_s1029" type="#_x0000_t202" style="position:absolute;left:0;text-align:left;margin-left:235.95pt;margin-top:359.2pt;width:94.85pt;height:23.95pt;z-index:3;mso-wrap-style:none;mso-position-horizontal-relative:page;mso-position-vertical-relative:page" stroked="f">
            <v:textbox style="mso-next-textbox:#_x0000_s37202" inset="0,0,0,0">
              <w:txbxContent>
                <w:p w:rsidR="003E7011" w:rsidRDefault="003E7011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E7011" w:rsidRDefault="003E7011">
                  <w:pPr>
                    <w:pStyle w:val="OCRStyle1"/>
                    <w:ind w:left="31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203" o:spid="_x0000_s1030" type="#_x0000_t202" style="position:absolute;left:0;text-align:left;margin-left:93.2pt;margin-top:279.25pt;width:452.85pt;height:80pt;z-index:2;mso-wrap-style:none;mso-position-horizontal-relative:page;mso-position-vertical-relative:page" stroked="f">
            <v:textbox style="mso-next-textbox:#_x0000_s37203" inset="0,0,0,0">
              <w:txbxContent>
                <w:tbl>
                  <w:tblPr>
                    <w:tblW w:w="48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1"/>
                    <w:gridCol w:w="1232"/>
                  </w:tblGrid>
                  <w:tr w:rsidR="003E7011" w:rsidRPr="003E7011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3E7011" w:rsidRDefault="003E701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מילויה קצר מועד, התשמ"ד-1984 1 (להלן - החוק העיקרי),</w:t>
                        </w:r>
                      </w:p>
                      <w:p w:rsidR="003E7011" w:rsidRPr="003E7011" w:rsidRDefault="003E70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"500,000 מיליון שקלים" יבוא "3,000 מיליון שקלים חדשים".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3E7011" w:rsidRPr="003E7011" w:rsidRDefault="003E70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3E7011" w:rsidRPr="003E7011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3E7011" w:rsidRDefault="003E70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העיקרי, במקום "1,000,000 מיליון שקלים" יביא י"6,000 מיליון</w:t>
                        </w:r>
                      </w:p>
                      <w:p w:rsidR="003E7011" w:rsidRPr="003E7011" w:rsidRDefault="003E70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שקלים חדשים".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3E7011" w:rsidRPr="003E7011" w:rsidRDefault="003E70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3E7011" w:rsidRDefault="003E70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204" o:spid="_x0000_s1031" type="#_x0000_t202" style="position:absolute;left:0;text-align:left;margin-left:135.95pt;margin-top:250.3pt;width:294.6pt;height:23.15pt;z-index:1;mso-wrap-style:none;mso-position-horizontal-relative:page;mso-position-vertical-relative:page" stroked="f">
            <v:textbox style="mso-next-textbox:#_x0000_s37204" inset="0,0,0,0">
              <w:txbxContent>
                <w:p w:rsidR="003E7011" w:rsidRPr="003E7011" w:rsidRDefault="003E7011">
                  <w:pPr>
                    <w:pStyle w:val="OCRStyle1"/>
                    <w:ind w:left="15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מילווה קצר מועד (תיקון מס' 4), התשמ"ז-1987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70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666B6B-D5BC-45E0-B25C-FF810D9DA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70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2008-04-07T02:49:00Z</dcterms:created>
  <dcterms:modified xsi:type="dcterms:W3CDTF">2008-04-07T02:49:00Z</dcterms:modified>
</cp:coreProperties>
</file>