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60AD3" w:rsidRDefault="00060AD3">
      <w:pPr>
        <w:rPr>
          <w:rtl/>
        </w:rPr>
      </w:pPr>
    </w:p>
    <w:p w:rsidR="00060AD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434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7434" inset="0,0,0,0">
              <w:txbxContent>
                <w:p w:rsidR="00060AD3" w:rsidRDefault="00060AD3">
                  <w:r>
                    <w:rPr>
                      <w:rtl/>
                    </w:rPr>
                    <w:t>95                                          ספר החוקים 1252                   ח' בתמוז התשמ"ח 23.06.1988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435" o:spid="_x0000_s1026" type="#_x0000_t202" style="position:absolute;left:0;text-align:left;margin-left:161.75pt;margin-top:672.65pt;width:395.2pt;height:49.9pt;z-index:5;mso-wrap-style:none;mso-position-horizontal-relative:page;mso-position-vertical-relative:page" stroked="f">
            <v:textbox style="mso-next-textbox:#_x0000_s37435" inset="0,0,0,0">
              <w:txbxContent>
                <w:tbl>
                  <w:tblPr>
                    <w:tblW w:w="42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7"/>
                  </w:tblGrid>
                  <w:tr w:rsidR="00060AD3" w:rsidRPr="00060AD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60AD3" w:rsidRDefault="00060A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כ"ט בסיון התשמ"ח (14 ביוני 1988): הצעת החוק ודברי הסבר פורסמו בה"ח 1863, התשמ"ח,</w:t>
                        </w:r>
                      </w:p>
                      <w:p w:rsidR="00060AD3" w:rsidRDefault="00060A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97.</w:t>
                        </w:r>
                      </w:p>
                      <w:p w:rsidR="00060AD3" w:rsidRDefault="00060A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דיני מדינת ישראל, נוסח חדש 8, עמ' 187: התשמ"ח, עמ' 87.</w:t>
                        </w:r>
                      </w:p>
                      <w:p w:rsidR="00060AD3" w:rsidRPr="00060AD3" w:rsidRDefault="00060A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ס"ח התשכ"ה, עמ' .307</w:t>
                        </w:r>
                      </w:p>
                    </w:tc>
                  </w:tr>
                </w:tbl>
                <w:p w:rsidR="00060AD3" w:rsidRDefault="00060AD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436" o:spid="_x0000_s1027" type="#_x0000_t202" style="position:absolute;left:0;text-align:left;margin-left:169.7pt;margin-top:592.85pt;width:152.45pt;height:34.25pt;z-index:4;mso-wrap-style:none;mso-position-horizontal-relative:page;mso-position-vertical-relative:page" stroked="f">
            <v:textbox style="mso-next-textbox:#_x0000_s37436" inset="0,0,0,0">
              <w:txbxContent>
                <w:tbl>
                  <w:tblPr>
                    <w:tblW w:w="16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772"/>
                  </w:tblGrid>
                  <w:tr w:rsidR="00060AD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60AD3" w:rsidRDefault="00060A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060AD3" w:rsidRDefault="00060A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 ושר הפנים</w:t>
                        </w:r>
                      </w:p>
                    </w:tc>
                  </w:tr>
                </w:tbl>
                <w:p w:rsidR="00060AD3" w:rsidRDefault="00060AD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437" o:spid="_x0000_s1028" type="#_x0000_t202" style="position:absolute;left:0;text-align:left;margin-left:411.45pt;margin-top:611.25pt;width:120.2pt;height:40.4pt;z-index:3;mso-wrap-style:none;mso-position-horizontal-relative:page;mso-position-vertical-relative:page" stroked="f">
            <v:textbox style="mso-next-textbox:#_x0000_s37437" inset="0,0,0,0">
              <w:txbxContent>
                <w:tbl>
                  <w:tblPr>
                    <w:tblW w:w="128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85"/>
                  </w:tblGrid>
                  <w:tr w:rsidR="00060AD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60AD3" w:rsidRDefault="00060A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060AD3" w:rsidRDefault="00060A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060AD3" w:rsidRDefault="00060AD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438" o:spid="_x0000_s1029" type="#_x0000_t202" style="position:absolute;left:0;text-align:left;margin-left:92.65pt;margin-top:459.8pt;width:459.95pt;height:124.35pt;z-index:2;mso-wrap-style:none;mso-position-horizontal-relative:page;mso-position-vertical-relative:page" stroked="f">
            <v:textbox style="mso-next-textbox:#_x0000_s37438" inset="0,0,0,0">
              <w:txbxContent>
                <w:tbl>
                  <w:tblPr>
                    <w:tblW w:w="49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5"/>
                    <w:gridCol w:w="7008"/>
                  </w:tblGrid>
                  <w:tr w:rsidR="00060AD3" w:rsidRPr="00060AD3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060AD3" w:rsidRPr="00060AD3" w:rsidRDefault="00060A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249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060AD3" w:rsidRDefault="00060AD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249 לפקודת העיריות1, אחרי פסקה (13א) יבוא:</w:t>
                        </w:r>
                      </w:p>
                      <w:p w:rsidR="00060AD3" w:rsidRDefault="00060A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"(13ב) להורות לבעלים או למחזיקים של עסקים או בתי מגורים בדבר נקיטת</w:t>
                        </w:r>
                      </w:p>
                      <w:p w:rsidR="00060AD3" w:rsidRDefault="00060A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אמצעים למיגון עסקיהם או מגוריהם, לרבות פיקוח על מערכות אזעקה, דרך</w:t>
                        </w:r>
                      </w:p>
                      <w:p w:rsidR="00060AD3" w:rsidRDefault="00060A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התקנתן, הפעלתן, וניתוקן אם הן מהוות מפגע? הוראות כאמור יכול שיחולו על סוגי</w:t>
                        </w:r>
                      </w:p>
                      <w:p w:rsidR="00060AD3" w:rsidRDefault="00060A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עסקים או בנינים או על אזורים מסוימים שהגדירה העיריה לענין זה? הוראה כאמור</w:t>
                        </w:r>
                      </w:p>
                      <w:p w:rsidR="00060AD3" w:rsidRDefault="00060A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המלווה במפרט המתאר את אמצעי המיגון, יראו אותה כהיתר בניה לפי סעיף 145</w:t>
                        </w:r>
                      </w:p>
                      <w:p w:rsidR="00060AD3" w:rsidRDefault="00060A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התכנון והבניה, התשכ"ה-21965? הוראות כאמור לא יינתנו לגבי בית מגורים</w:t>
                        </w:r>
                      </w:p>
                      <w:p w:rsidR="00060AD3" w:rsidRPr="00060AD3" w:rsidRDefault="00060A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שבנייתו הושלמה לפני תחילתו של חוק זה."</w:t>
                        </w:r>
                      </w:p>
                    </w:tc>
                  </w:tr>
                </w:tbl>
                <w:p w:rsidR="00060AD3" w:rsidRDefault="00060AD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439" o:spid="_x0000_s1030" type="#_x0000_t202" style="position:absolute;left:0;text-align:left;margin-left:205.7pt;margin-top:429.1pt;width:309.3pt;height:28.9pt;z-index:1;mso-wrap-style:none;mso-position-horizontal-relative:page;mso-position-vertical-relative:page" stroked="f">
            <v:textbox style="mso-next-textbox:#_x0000_s37439" inset="0,0,0,0">
              <w:txbxContent>
                <w:tbl>
                  <w:tblPr>
                    <w:tblW w:w="32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23"/>
                  </w:tblGrid>
                  <w:tr w:rsidR="00060AD3" w:rsidRPr="00060AD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60AD3" w:rsidRPr="00060AD3" w:rsidRDefault="00060AD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לתיקון פקודת העיריות (מס' 34), התשמ"ח-1988*</w:t>
                        </w:r>
                      </w:p>
                    </w:tc>
                  </w:tr>
                </w:tbl>
                <w:p w:rsidR="00060AD3" w:rsidRDefault="00060AD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60AD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293138F-46EB-4BF2-BCE9-59C9950A0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60AD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2008-04-07T03:01:00Z</dcterms:created>
  <dcterms:modified xsi:type="dcterms:W3CDTF">2008-04-07T03:01:00Z</dcterms:modified>
</cp:coreProperties>
</file>