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F06B1" w:rsidRDefault="004F06B1">
      <w:pPr>
        <w:rPr>
          <w:rtl/>
        </w:rPr>
      </w:pPr>
    </w:p>
    <w:p w:rsidR="004F06B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44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447" inset="0,0,0,0">
              <w:txbxContent>
                <w:p w:rsidR="0019238B" w:rsidRDefault="0019238B">
                  <w:r>
                    <w:rPr>
                      <w:rtl/>
                    </w:rPr>
                    <w:t>98                                          ספר החוקים 1253                   ח' בתמוז התשמ"ח 23.06.1988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48" o:spid="_x0000_s1026" type="#_x0000_t202" style="position:absolute;left:0;text-align:left;margin-left:93.15pt;margin-top:659.25pt;width:393.6pt;height:45.15pt;z-index:3;mso-wrap-style:none;mso-position-horizontal-relative:page;mso-position-vertical-relative:page" stroked="f">
            <v:textbox style="mso-next-textbox:#_x0000_s37448" inset="0,0,0,0">
              <w:txbxContent>
                <w:tbl>
                  <w:tblPr>
                    <w:tblW w:w="41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8"/>
                  </w:tblGrid>
                  <w:tr w:rsidR="0019238B" w:rsidRPr="004F06B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כ''ט בסיון התשמ"ח (14 ביוני 1988): הצעת החוק ודברי הסבר פורסמו בה"ח 1871, התשמ''ח,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128.</w:t>
                        </w:r>
                      </w:p>
                      <w:p w:rsidR="0019238B" w:rsidRPr="004F06B1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דיני מדינת ישראל, נוסח חדש 6, עמ' 120: התשמ''ח, עמ' 28.</w:t>
                        </w:r>
                      </w:p>
                    </w:tc>
                  </w:tr>
                </w:tbl>
                <w:p w:rsidR="0019238B" w:rsidRDefault="0019238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49" o:spid="_x0000_s1027" type="#_x0000_t202" style="position:absolute;left:0;text-align:left;margin-left:81.1pt;margin-top:99.9pt;width:475.6pt;height:550.65pt;z-index:2;mso-wrap-style:none;mso-position-horizontal-relative:page;mso-position-vertical-relative:page" stroked="f">
            <v:textbox style="mso-next-textbox:#_x0000_s37449" inset="0,0,0,0">
              <w:txbxContent>
                <w:tbl>
                  <w:tblPr>
                    <w:tblW w:w="507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52"/>
                    <w:gridCol w:w="1195"/>
                  </w:tblGrid>
                  <w:tr w:rsidR="0019238B" w:rsidRPr="004F06B1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מטרת חוק זה היא לעודד התיישבות, פיתוח וקידום חברתי וכלכלי של ערי ואזורי הפיתוח</w:t>
                        </w:r>
                      </w:p>
                      <w:p w:rsidR="0019238B" w:rsidRPr="004F06B1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תושביהן.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19238B" w:rsidRPr="004F06B1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</w:tr>
                  <w:tr w:rsidR="0019238B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זה -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"השרים" - שר האוצר ושר הכלכלה והתכנון;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השרים" - ועדת השרים לקידום ערי ואזורי הפיתוח, כאמור בסעיף 4: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 עיר פיתוח" - מי שמקום מגוריו הקבוע היחידי בשנים עשר החדשים האחרונים לפני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שקיבל כל הטבה לפי חוק זה, היה בעיר פיתוח כמשמעותה בסעיף 3;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"ישוב קו עימות" - ישוב שהשרים יחד עם שר הבטחון הכריזו עליו כעל ישוב קו עימות לענין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מס הכנסה" - תקנות לפי סעיף 11 לפקודת מס הכנסה [נוסח חדש]1.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19238B" w:rsidRPr="004F06B1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לענין חוק זה, למעט סעיף 7, עיר פיתוח היא תחום עיריה, מועצה מקומית, מועצה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אזורית או חלק ממנה, שועדת השרים הכריזה שהוא עיר פיתוח לענין החוק או לענין סעיף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מסעיפיו בהסתמך על: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המרחק שלו מריכוזי האוכלוסיה במרכז הארץ והמגמה לעודד פיזור אוכלוסין: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חוסנו הכלכלי והחברתי ורמת השירותים בו;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מצב הבטחון באזור.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השרים תסווג את ערי הפיתוח לשתי קבוצות "א" ו"ב" לצורך כל סעיף בחוק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השרים רשאית לבטל הכרזה של עיר פיתוח או לשנות את סיווגה.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לא יוכרז מקום עיר פיתוח אלא אם כן אותו מקום נכלל -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ערב תחילתו של חוק זה בשטח התיישבות חדשה או שטח פיתוח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שהוגדרו כתקנות מס הכנסה? או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בצו שקבעו השרים בהסתמך על התנאים המפורטים בפסקה (א).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תחילתה של הכרזה לגבי מקום פלוני, למעט מקום המנוי בצו השרים ולמעט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ישוב קו עימות, תהיה ביום תחילתן של תקנות המוציאות אותו מקום מגדר תקנות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או ביום פקיעת תוקפן של תקנות מס הכנסה לגביו;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מקום שהוכרז עיר פיתוח לפי חוק זה, לא ייכלל בשטח שיוגדר לפי תקנות מס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הכנסה; הוראה זו לא תחול על ישוב קו עימות.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ועדת השרים רשאית בהסתמך על התנאים הקבועים בסעיף קטן (א) לקבוע כי</w:t>
                        </w:r>
                      </w:p>
                      <w:p w:rsidR="0019238B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לפי חוק זה או סעיף מסעיפיו יינתנו גם לרשויות מקומיות ולאזרחי ישראל שהם תושבים</w:t>
                        </w:r>
                      </w:p>
                      <w:p w:rsidR="0019238B" w:rsidRPr="004F06B1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אם הם באזור כמשמעותו כסעיף 3א לפקודת מס הכנסה [נוסח חדש].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19238B" w:rsidRPr="004F06B1" w:rsidRDefault="00192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עיר פיתוח</w:t>
                        </w:r>
                      </w:p>
                    </w:tc>
                  </w:tr>
                </w:tbl>
                <w:p w:rsidR="0019238B" w:rsidRDefault="0019238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50" o:spid="_x0000_s1028" type="#_x0000_t202" style="position:absolute;left:0;text-align:left;margin-left:176.9pt;margin-top:70.2pt;width:218pt;height:23.35pt;z-index:1;mso-wrap-style:none;mso-position-horizontal-relative:page;mso-position-vertical-relative:page" stroked="f">
            <v:textbox style="mso-next-textbox:#_x0000_s37450" inset="0,0,0,0">
              <w:txbxContent>
                <w:tbl>
                  <w:tblPr>
                    <w:tblW w:w="23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963"/>
                  </w:tblGrid>
                  <w:tr w:rsidR="0019238B" w:rsidRPr="004F06B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9238B" w:rsidRPr="004F06B1" w:rsidRDefault="0019238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ערי ואזורי פיתוח, התשמ"ח-1988*</w:t>
                        </w:r>
                      </w:p>
                    </w:tc>
                  </w:tr>
                </w:tbl>
                <w:p w:rsidR="0019238B" w:rsidRDefault="0019238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CB3D7C" w:rsidRDefault="00CB3D7C">
      <w:pPr>
        <w:rPr>
          <w:rtl/>
        </w:rPr>
      </w:pPr>
      <w:r>
        <w:rPr>
          <w:rtl/>
        </w:rPr>
        <w:br w:type="page"/>
      </w:r>
    </w:p>
    <w:p w:rsidR="00CB3D7C" w:rsidRDefault="00000000">
      <w:pPr>
        <w:rPr>
          <w:rtl/>
        </w:rPr>
      </w:pPr>
      <w:r>
        <w:pict>
          <v:shape id="_x0000_s3745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451" inset="0,0,0,0">
              <w:txbxContent>
                <w:p w:rsidR="0019238B" w:rsidRDefault="0019238B">
                  <w:r>
                    <w:rPr>
                      <w:rtl/>
                    </w:rPr>
                    <w:t>99                                          ספר החוקים 1253                   ח' בתמוז התשמ"ח 23.06.1988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52" o:spid="_x0000_s1030" type="#_x0000_t202" style="position:absolute;left:0;text-align:left;margin-left:346.6pt;margin-top:687.15pt;width:192.25pt;height:33.65pt;z-index:6;mso-wrap-style:none;mso-position-horizontal-relative:page;mso-position-vertical-relative:page" stroked="f">
            <v:textbox style="mso-next-textbox:#_x0000_s37452" inset="0,0,0,0">
              <w:txbxContent>
                <w:tbl>
                  <w:tblPr>
                    <w:tblW w:w="205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496"/>
                  </w:tblGrid>
                  <w:tr w:rsidR="0019238B" w:rsidRPr="00CB3D7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התשי"ט, עמ' 234; התשמ"ז, עמ' 142.</w:t>
                        </w:r>
                      </w:p>
                      <w:p w:rsidR="0019238B" w:rsidRPr="00CB3D7C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התשל"ה, עמ' 118 ; התש"ם, עמ' .164</w:t>
                        </w:r>
                      </w:p>
                    </w:tc>
                  </w:tr>
                </w:tbl>
                <w:p w:rsidR="0019238B" w:rsidRDefault="0019238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453" o:spid="_x0000_s1031" type="#_x0000_t202" style="position:absolute;left:0;text-align:left;margin-left:86.85pt;margin-top:72.15pt;width:459.35pt;height:613.4pt;z-index:5;mso-wrap-style:none;mso-position-horizontal-relative:page;mso-position-vertical-relative:page" stroked="f">
            <v:textbox style="mso-next-textbox:#_x0000_s37453" inset="0,0,0,0">
              <w:txbxContent>
                <w:tbl>
                  <w:tblPr>
                    <w:tblW w:w="49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1"/>
                    <w:gridCol w:w="7212"/>
                  </w:tblGrid>
                  <w:tr w:rsidR="0019238B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19238B" w:rsidRPr="00CB3D7C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שרים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וזה הרכב ועדת השרים לקידום ערי ואזורי הפיתוח: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שר האוצר - יושב ראש: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הכלכלה והתכנון - יושב ראש;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האנרגיה והתשתית: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שר הבטחון;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שר הבינוי והשיכון;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שר הבריאות;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שר החינוך והתרבות: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שר החקלאות;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שר העבודה והרווחה: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שר הפנים: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שר התיירות: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שר התעשיה והמסחר.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תהיה רשאית לשנות את הרכב ועדת השרים: הודעה על השינוי תימסר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ותפורסם ברשומות.</w:t>
                        </w:r>
                      </w:p>
                    </w:tc>
                  </w:tr>
                  <w:tr w:rsidR="0019238B" w:rsidRPr="00CB3D7C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מענקים לרשות</w:t>
                        </w:r>
                      </w:p>
                      <w:p w:rsidR="0019238B" w:rsidRPr="00CB3D7C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בתחילת כל שנת תקציב תעביר הממשלה לרשות המקומית של עיר פיתוח מענק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 בסכום השווה לסכום המענק לאיזון הבלתי מיועד שמשרד הפנים העביר אליה כשנת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1986, בתוספת של מחצית ממנו לעיר פיתוח א' ורבע ממנו לעיר פיתוח ב'.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ביחד עם שר הפנים רשאים לשנות את שיעור המענק לרשות המקומית</w:t>
                        </w:r>
                      </w:p>
                      <w:p w:rsidR="0019238B" w:rsidRPr="00CB3D7C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בסכום שהוקצב למטרה זו בתקציב המדינה.</w:t>
                        </w:r>
                      </w:p>
                    </w:tc>
                  </w:tr>
                  <w:tr w:rsidR="0019238B" w:rsidRPr="00CB3D7C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19238B" w:rsidRPr="00CB3D7C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הנחה בארנונה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תושב עיר פיתוח לא ישלם בשל בנין המשמש למגורים בעיר פיתוח ארנונה כללית בסכום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שני שלישים מהסכום שקבעה הרשות המקומית לתשלום ארנונה כאמור; המדינה</w:t>
                        </w:r>
                      </w:p>
                      <w:p w:rsidR="0019238B" w:rsidRPr="00CB3D7C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תשפה את הרשות המקומית בהתאם לכללים שיקבעו השרים.</w:t>
                        </w:r>
                      </w:p>
                    </w:tc>
                  </w:tr>
                  <w:tr w:rsidR="0019238B" w:rsidRPr="00CB3D7C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19238B" w:rsidRPr="00CB3D7C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עידוד השקעות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לשם קידומן ופיתוחן של ערי הפיתוח ולמען רווחת תושביהן יתן מרכז ההשקעות, לפי חוק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 הון, התשי"ט-21959 (להלן - החוק), עדיפות לתכניות של השקעות בערי פיתוח:</w:t>
                        </w:r>
                      </w:p>
                      <w:p w:rsidR="0019238B" w:rsidRPr="00CB3D7C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להשקעות אלה יינתנו מענקים, הנחות והקלות על פי החוק ובהתאם לתחומי האזורים שנקבעו בו.</w:t>
                        </w:r>
                      </w:p>
                    </w:tc>
                  </w:tr>
                  <w:tr w:rsidR="0019238B" w:rsidRPr="00CB3D7C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</w:t>
                        </w:r>
                      </w:p>
                      <w:p w:rsidR="0019238B" w:rsidRPr="00CB3D7C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מעסיקים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מעסיק בעיר פיתוח המשלם הכנסת עבודה כהגדרתה בחוק מס מעסיקים,. התשל"ה-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  3, בעד עבודה של תושב עיר פיתוח יהיה פטור ממס מעסיקים, כמשמעותו בחוק האמור, בשל</w:t>
                        </w:r>
                      </w:p>
                      <w:p w:rsidR="0019238B" w:rsidRPr="00CB3D7C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הכנסה.</w:t>
                        </w:r>
                      </w:p>
                    </w:tc>
                  </w:tr>
                  <w:tr w:rsidR="0019238B" w:rsidRPr="00CB3D7C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העתקת</w:t>
                        </w:r>
                      </w:p>
                      <w:p w:rsidR="0019238B" w:rsidRPr="00CB3D7C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משפחה המעתיקה את מקום מגוריה הקבוע היחיד ממקום שאינו עיר פיתוח לעיר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פיתוח, תקבל מאת המדינה הלוואות כמפורט להלן, שיהפכו למענק בתום שלוש שנים מיום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העתקת המגורים, ובתנאי שאותה עיר פיתוח לא חדלה להיות מקום מגוריה הקבוע היחיד במשך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זו: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הלוואה בסכום שהוא פי שניים מתמריץ המעבר לעיר פיתוח שניתן באמצעות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העבודה והרווחה בשנת הכספים 1987:</w:t>
                        </w:r>
                      </w:p>
                      <w:p w:rsidR="0019238B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במשך השנה הראשונה לישיבתה במקום - הלוואת השתתפות חודשית</w:t>
                        </w:r>
                      </w:p>
                      <w:p w:rsidR="0019238B" w:rsidRPr="00CB3D7C" w:rsidRDefault="001923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חשמל, מים וטלפון בסכום ובתנאים שיקבעו השרים:</w:t>
                        </w:r>
                      </w:p>
                    </w:tc>
                  </w:tr>
                </w:tbl>
                <w:p w:rsidR="0019238B" w:rsidRDefault="0019238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03D05" w:rsidRDefault="00A03D05">
      <w:pPr>
        <w:rPr>
          <w:rtl/>
        </w:rPr>
      </w:pPr>
      <w:r>
        <w:rPr>
          <w:rtl/>
        </w:rPr>
        <w:br w:type="page"/>
      </w:r>
    </w:p>
    <w:p w:rsidR="00A03D05" w:rsidRDefault="00000000">
      <w:pPr>
        <w:rPr>
          <w:rtl/>
        </w:rPr>
      </w:pPr>
      <w:r>
        <w:pict>
          <v:shape id="_x0000_s3745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7454" inset="0,0,0,0">
              <w:txbxContent>
                <w:p w:rsidR="0019238B" w:rsidRDefault="0019238B">
                  <w:r>
                    <w:rPr>
                      <w:rtl/>
                    </w:rPr>
                    <w:t>100                                         ספר החוקים 1253                   ח' בתמוז התשמ"ח 23.06.1988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55" o:spid="_x0000_s1033" type="#_x0000_t202" style="position:absolute;left:0;text-align:left;margin-left:298.85pt;margin-top:660.4pt;width:191.45pt;height:52.05pt;z-index:9;mso-wrap-style:none;mso-position-horizontal-relative:page;mso-position-vertical-relative:page" stroked="f">
            <v:textbox style="mso-next-textbox:#_x0000_s37455" inset="0,0,0,0">
              <w:txbxContent>
                <w:tbl>
                  <w:tblPr>
                    <w:tblW w:w="20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481"/>
                  </w:tblGrid>
                  <w:tr w:rsidR="0019238B" w:rsidRPr="00A03D0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ס"ח התש"י, עמ' 159: התש"ל, עמ' 164.</w:t>
                        </w:r>
                      </w:p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ס"ח התשי''ב, עמ' 354: התשמ"ה, עמ' .213</w:t>
                        </w:r>
                      </w:p>
                      <w:p w:rsidR="0019238B" w:rsidRPr="00A03D05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ס"ח התש"ט, עמ' 287.</w:t>
                        </w:r>
                      </w:p>
                    </w:tc>
                  </w:tr>
                </w:tbl>
                <w:p w:rsidR="0019238B" w:rsidRDefault="0019238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456" o:spid="_x0000_s1034" type="#_x0000_t202" style="position:absolute;left:0;text-align:left;margin-left:87.2pt;margin-top:66.4pt;width:467.3pt;height:590.05pt;z-index:8;mso-wrap-style:none;mso-position-horizontal-relative:page;mso-position-vertical-relative:page" stroked="f">
            <v:textbox style="mso-next-textbox:#_x0000_s37456" inset="0,0,0,0">
              <w:txbxContent>
                <w:tbl>
                  <w:tblPr>
                    <w:tblW w:w="49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8"/>
                    <w:gridCol w:w="1138"/>
                  </w:tblGrid>
                  <w:tr w:rsidR="0019238B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משפחה כאמור שקיבלה הלוואה לרכישת דירה, תקבל בשנתיים הראשונות</w:t>
                        </w:r>
                      </w:p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לישיבתה בעיר הפיתוח, הלוואת השתתפות בהחזר ההלוואה לרכישת דירה, בסכום</w:t>
                        </w:r>
                      </w:p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שיקבעו השרים ביחד עם שר הבינוי והשיכון.</w:t>
                        </w:r>
                      </w:p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ההטבות לפי סעיף זה יחולו גם על יחיד שהינו מעל גיל 25.</w:t>
                        </w:r>
                      </w:p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יקבעו את התנאים להחזר ההלוואות שיחולו במקרה שבו לא הפכו ההלוואות</w:t>
                        </w:r>
                      </w:p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למענק כאמור כרישה לסעיף קטן (א).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9238B" w:rsidRPr="00A03D05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משפחה או יחיד שהינו מעל גיל 18, שהם תושבי עיר פיתוח או מעתיקים את מקום</w:t>
                        </w:r>
                      </w:p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מגוריהם הקבוע לעיר פיתוח יהיו זכאים לקבל הלוואה לצורך רכישת דירה כעיר הפיתוח? השרים</w:t>
                        </w:r>
                      </w:p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ביחד עם שר הבינוי והשיכון יקבעו בתקנות את התנאים לזכאות לפי סעיף זה ואת סכום ההלוואה</w:t>
                        </w:r>
                      </w:p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לפרעונה, ובלבד שסכום ההלוואה יהיה גבוה ב-50 אחוזים לפחות מסכום הלוואת דיור</w:t>
                        </w:r>
                      </w:p>
                      <w:p w:rsidR="0019238B" w:rsidRPr="00A03D05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הניתנת במקום שאינו עיר פיתוח.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19238B" w:rsidRPr="00A03D05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הלוואת דיור</w:t>
                        </w:r>
                      </w:p>
                    </w:tc>
                  </w:tr>
                  <w:tr w:rsidR="0019238B" w:rsidRPr="00A03D05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תושב עיר פיתוח החייב בתשלום מס הכנסה כשיעור שאינו עולה על 30 אחוזים מהכנסתו</w:t>
                        </w:r>
                      </w:p>
                      <w:p w:rsidR="0019238B" w:rsidRPr="00A03D05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במס, יהיה פטור מתשלום מחצית סכום המס שהוא חייב בו.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הקלות במס</w:t>
                        </w:r>
                      </w:p>
                      <w:p w:rsidR="0019238B" w:rsidRPr="00A03D05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</w:t>
                        </w:r>
                      </w:p>
                    </w:tc>
                  </w:tr>
                  <w:tr w:rsidR="0019238B" w:rsidRPr="00A03D05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משפחת עולים המתגוררת בעיר פיתוח תקבל בכל אחת מן השנתיים הראשונות</w:t>
                        </w:r>
                      </w:p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לישיבתה במקום, מענק השתתפות בהוצאות שכר דירה, ארנונה, חשמל ומים בסכום ובתנאים</w:t>
                        </w:r>
                      </w:p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שיקבעו השרים; משפחת עולים תהיה זכאית להטבות לפי סעיף זה או לפי סעיף 9, לפי בחירתה,</w:t>
                        </w:r>
                      </w:p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וזאת מבלי לגרוע משאר זכויותיה לפי חוק זה.</w:t>
                        </w:r>
                      </w:p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-</w:t>
                        </w:r>
                      </w:p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"עולה" - מי שטרם עברו שלוש שנים מיום כניסתו לישראל ונתקיימה בו אחת מאלה:</w:t>
                        </w:r>
                      </w:p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בידו אשרת עולה או תעודת עולה לפי חוק השבות, התש"י-41950;</w:t>
                        </w:r>
                      </w:p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זכאי לתעודה כאמור ובידו אחת מאלה:</w:t>
                        </w:r>
                      </w:p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אשרה או רשיון לישיבת קבע מכוח חוק הכניסה לישראל, התשי"ב-</w:t>
                        </w:r>
                      </w:p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51952;</w:t>
                        </w:r>
                      </w:p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אשרה או רשיון לישיבת ארעי מכוח חוק הכניסה לישראל, התשי"ב-</w:t>
                        </w:r>
                      </w:p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1952, ונתמלאו בו התנאים שקבעו לכך השרים.</w:t>
                        </w:r>
                      </w:p>
                      <w:p w:rsidR="0019238B" w:rsidRPr="00A03D05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"משפחת עולים" - עולה בצרוף בן זוגו העולה או ילדו הקטין העולה.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למשפחת</w:t>
                        </w:r>
                      </w:p>
                      <w:p w:rsidR="0019238B" w:rsidRPr="00A03D05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עולים</w:t>
                        </w:r>
                      </w:p>
                    </w:tc>
                  </w:tr>
                  <w:tr w:rsidR="0019238B" w:rsidRPr="00A03D05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תושב עיר פיתוח לא ישלם בעד חינוך בגן ילדים כמשמעותו בחוק לימוד חובה,</w:t>
                        </w:r>
                      </w:p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התש"ט-61949, הניתן בעיר פיתוח.</w:t>
                        </w:r>
                      </w:p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המדינה תשפה את המוסדות המנהלים גני ילדים בעיר פיתוח בעד חינוך חינם הניתן</w:t>
                        </w:r>
                      </w:p>
                      <w:p w:rsidR="0019238B" w:rsidRPr="00A03D05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בהם, כאמור בסעיף קטן (א).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חינם</w:t>
                        </w:r>
                      </w:p>
                      <w:p w:rsidR="0019238B" w:rsidRPr="00A03D05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בגני ילדים</w:t>
                        </w:r>
                      </w:p>
                    </w:tc>
                  </w:tr>
                  <w:tr w:rsidR="0019238B" w:rsidRPr="00A03D05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תושב עיר פיתוח לא ישלם בעד ילדיו השוהים במעונות יום בעיר פיתוח.</w:t>
                        </w:r>
                      </w:p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המדינה תשפה את המוסדות המנהלים במעונות יום בעיר פיתוח בעד חינוך הניתן</w:t>
                        </w:r>
                      </w:p>
                      <w:p w:rsidR="0019238B" w:rsidRPr="00A03D05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כאמור בסעיף קטן (א), ככל שאינם מקבלים שיפוי ממקור אחר.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19238B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חינם</w:t>
                        </w:r>
                      </w:p>
                      <w:p w:rsidR="0019238B" w:rsidRPr="00A03D05" w:rsidRDefault="001923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במעונות יום</w:t>
                        </w:r>
                      </w:p>
                    </w:tc>
                  </w:tr>
                </w:tbl>
                <w:p w:rsidR="0019238B" w:rsidRDefault="0019238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9238B" w:rsidRDefault="0019238B">
      <w:pPr>
        <w:rPr>
          <w:rtl/>
        </w:rPr>
      </w:pPr>
      <w:r>
        <w:rPr>
          <w:rtl/>
        </w:rPr>
        <w:br w:type="page"/>
      </w:r>
    </w:p>
    <w:p w:rsidR="0019238B" w:rsidRDefault="00000000">
      <w:pPr>
        <w:rPr>
          <w:rtl/>
        </w:rPr>
      </w:pPr>
      <w:r>
        <w:pict>
          <v:shape id="_x0000_s37457" o:spid="_x0000_s1035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7457" inset="0,0,0,0">
              <w:txbxContent>
                <w:p w:rsidR="0019238B" w:rsidRDefault="0019238B">
                  <w:r>
                    <w:rPr>
                      <w:rtl/>
                    </w:rPr>
                    <w:t>101                                         ספר החוקים 1253                   ח' בתמוז התשמ"ח 23.06.1988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58" o:spid="_x0000_s1036" type="#_x0000_t202" style="position:absolute;left:0;text-align:left;margin-left:349.15pt;margin-top:675.9pt;width:190.65pt;height:34.45pt;z-index:16;mso-wrap-style:none;mso-position-horizontal-relative:page;mso-position-vertical-relative:page" stroked="f">
            <v:textbox style="mso-next-textbox:#_x0000_s37458" inset="0,0,0,0">
              <w:txbxContent>
                <w:tbl>
                  <w:tblPr>
                    <w:tblW w:w="20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467"/>
                  </w:tblGrid>
                  <w:tr w:rsidR="0019238B" w:rsidRPr="0019238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ס"ח התשכ"ה, עמ' 48; התשל''ז, עמ' 26.</w:t>
                        </w:r>
                      </w:p>
                      <w:p w:rsidR="0019238B" w:rsidRP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ס"ח התשכ"ג, עמ' 136; התשל"ג, עמ' 222.</w:t>
                        </w:r>
                      </w:p>
                    </w:tc>
                  </w:tr>
                </w:tbl>
                <w:p w:rsidR="0019238B" w:rsidRDefault="0019238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7459" o:spid="_x0000_s1037" type="#_x0000_t202" style="position:absolute;left:0;text-align:left;margin-left:458.85pt;margin-top:626.2pt;width:90.7pt;height:40pt;z-index:15;mso-wrap-style:none;mso-position-horizontal-relative:page;mso-position-vertical-relative:page" stroked="f">
            <v:textbox style="mso-next-textbox:#_x0000_s37459" inset="0,0,0,0">
              <w:txbxContent>
                <w:tbl>
                  <w:tblPr>
                    <w:tblW w:w="9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48"/>
                  </w:tblGrid>
                  <w:tr w:rsidR="0019238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19238B" w:rsidRDefault="0019238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7460" o:spid="_x0000_s1038" type="#_x0000_t202" style="position:absolute;left:0;text-align:left;margin-left:149.6pt;margin-top:587pt;width:97.8pt;height:34.45pt;z-index:14;mso-wrap-style:none;mso-position-horizontal-relative:page;mso-position-vertical-relative:page" stroked="f">
            <v:textbox style="mso-next-textbox:#_x0000_s37460" inset="0,0,0,0">
              <w:txbxContent>
                <w:tbl>
                  <w:tblPr>
                    <w:tblW w:w="10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78"/>
                  </w:tblGrid>
                  <w:tr w:rsidR="0019238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 יעקבי</w:t>
                        </w:r>
                      </w:p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הכלכלה והתכנון</w:t>
                        </w:r>
                      </w:p>
                    </w:tc>
                  </w:tr>
                </w:tbl>
                <w:p w:rsidR="0019238B" w:rsidRDefault="0019238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7461" o:spid="_x0000_s1039" type="#_x0000_t202" style="position:absolute;left:0;text-align:left;margin-left:267.4pt;margin-top:582.85pt;width:81pt;height:41pt;z-index:13;mso-wrap-style:none;mso-position-horizontal-relative:page;mso-position-vertical-relative:page" stroked="f">
            <v:textbox style="mso-next-textbox:#_x0000_s37461" inset="0,0,0,0">
              <w:txbxContent>
                <w:tbl>
                  <w:tblPr>
                    <w:tblW w:w="8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3"/>
                  </w:tblGrid>
                  <w:tr w:rsidR="0019238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נסים</w:t>
                        </w:r>
                      </w:p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19238B" w:rsidRDefault="0019238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7462" o:spid="_x0000_s1040" type="#_x0000_t202" style="position:absolute;left:0;text-align:left;margin-left:367.6pt;margin-top:578.85pt;width:85.75pt;height:41pt;z-index:12;mso-wrap-style:none;mso-position-horizontal-relative:page;mso-position-vertical-relative:page" stroked="f">
            <v:textbox style="mso-next-textbox:#_x0000_s37462" inset="0,0,0,0">
              <w:txbxContent>
                <w:tbl>
                  <w:tblPr>
                    <w:tblW w:w="9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8"/>
                  </w:tblGrid>
                  <w:tr w:rsidR="0019238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19238B" w:rsidRDefault="0019238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7463" o:spid="_x0000_s1041" type="#_x0000_t202" style="position:absolute;left:0;text-align:left;margin-left:90.2pt;margin-top:65.85pt;width:457.8pt;height:506.7pt;z-index:11;mso-wrap-style:none;mso-position-horizontal-relative:page;mso-position-vertical-relative:page" stroked="f">
            <v:textbox style="mso-next-textbox:#_x0000_s37463" inset="0,0,0,0">
              <w:txbxContent>
                <w:tbl>
                  <w:tblPr>
                    <w:tblW w:w="48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5"/>
                    <w:gridCol w:w="7219"/>
                  </w:tblGrid>
                  <w:tr w:rsidR="0019238B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6" w:type="pct"/>
                      </w:tcPr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"מעון יום" - מעון כמשמעותו בחוק הפיקוח על המעונות,</w:t>
                        </w:r>
                      </w:p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התשכ"ה-71965, המיועד למקום איכסון לילדים עד גיל 4 למשך שעות היום.</w:t>
                        </w:r>
                      </w:p>
                    </w:tc>
                  </w:tr>
                  <w:tr w:rsidR="0019238B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חינם</w:t>
                        </w:r>
                      </w:p>
                      <w:p w:rsidR="0019238B" w:rsidRP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בבתי ספר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החינוך בבתי הספר היסודיים והעל-יסודיים בעיר פיתוח יהיה חינם.</w:t>
                        </w:r>
                      </w:p>
                    </w:tc>
                  </w:tr>
                  <w:tr w:rsidR="0019238B" w:rsidRPr="0019238B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19238B" w:rsidRP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גבוה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במסגרת כל חוק תקציב שנתי יקבע שר האוצר תקציב שישמש להענקת מילגות לחינוך</w:t>
                        </w:r>
                      </w:p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גבוה, בגובה מלוא שכר הלימוד, לתושבי עיר פיתוח הלומדים במוסדות להשכלה גבוהה, וכן</w:t>
                        </w:r>
                      </w:p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במוסדות תורניים שרוב תלמידיהם שירתו או משרתים בצבא-הגנה לישראל, הכל בהתאם</w:t>
                        </w:r>
                      </w:p>
                      <w:p w:rsidR="0019238B" w:rsidRP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לכללים ולתנאים שיקבעו השרים יחד עם שר החינוך והתרבות.</w:t>
                        </w:r>
                      </w:p>
                    </w:tc>
                  </w:tr>
                  <w:tr w:rsidR="0019238B" w:rsidRPr="0019238B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19238B" w:rsidRP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טכנולוגי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במסגרת כל חוק תקציב שנתי יקבע שר האוצר תקציב שישמש להענקת מילגות לתושבי</w:t>
                        </w:r>
                      </w:p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 פיתוח הלומדים מקצועות טכנולוגיים בבתי ספר ובמוסדות להשכלה גבוהה וכן למתן סיוע</w:t>
                        </w:r>
                      </w:p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למעבדות, לרכישת ציוד ולשיעורי עזר בתחום החינוך הטכנולוגי כערי פיתוח, בהתאם לכללים</w:t>
                        </w:r>
                      </w:p>
                      <w:p w:rsidR="0019238B" w:rsidRP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שיקבעו השרים ביחד עם שר החינוך והתרבות.</w:t>
                        </w:r>
                      </w:p>
                    </w:tc>
                  </w:tr>
                  <w:tr w:rsidR="0019238B" w:rsidRPr="0019238B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כלתי</w:t>
                        </w:r>
                      </w:p>
                      <w:p w:rsidR="0019238B" w:rsidRP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פורמלי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כמסגרת כל חוק תקציב שנתי יקבע שר האוצר תקציב שישמש למתן סיוע במימון חוגים</w:t>
                        </w:r>
                      </w:p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לילדים ולנוער בערי פיתוח, לרבות חוגי ספורט, תרבות, מלאכה ונגינה הניתנים במרכזי תרבות,</w:t>
                        </w:r>
                      </w:p>
                      <w:p w:rsidR="0019238B" w:rsidRP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נוער וספורט ובאמצעות אגף הנוער במשרד החינוך והתרבות.</w:t>
                        </w:r>
                      </w:p>
                    </w:tc>
                  </w:tr>
                  <w:tr w:rsidR="0019238B" w:rsidRPr="0019238B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19238B" w:rsidRP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מקצועית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האגף להכשרה מקצועית במשרד העבודה והרווחה, יתן עדיפות בהקצאת משאבים</w:t>
                        </w:r>
                      </w:p>
                      <w:p w:rsidR="0019238B" w:rsidRP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להכשרה מקצועית לתושבי ערי פיתוח.</w:t>
                        </w:r>
                      </w:p>
                    </w:tc>
                  </w:tr>
                  <w:tr w:rsidR="0019238B" w:rsidRPr="0019238B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9238B" w:rsidRP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 פיטורין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8 לחוק פיצויי פיטורין, התשכ"ג-81963, בפסקה (2), אחרי "ועדת העבודה של</w:t>
                        </w:r>
                      </w:p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הכנסת" יבוא "או מישוב שאינו עיר פיתוח כמשמעותה בחוק ערי ואזורי פיתוח, התשמ"ח-,1988</w:t>
                        </w:r>
                      </w:p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לעיר פיתוח לענין סעיף 9 לחוק האמור, ובלבד שהוכיח כי הוא תושב, כהגדרתו בחוק האמור,</w:t>
                        </w:r>
                      </w:p>
                      <w:p w:rsidR="0019238B" w:rsidRP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בעיר הפיתוח".</w:t>
                        </w:r>
                      </w:p>
                    </w:tc>
                  </w:tr>
                  <w:tr w:rsidR="0019238B" w:rsidRPr="0019238B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הטבות לפי</w:t>
                        </w:r>
                      </w:p>
                      <w:p w:rsidR="0019238B" w:rsidRP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סיווג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כל קביעה או הטבה לפי חוק זה, יכול שתהיה בסכומים ובתנאים שונים לגבי עיר פיתוח א'</w:t>
                        </w:r>
                      </w:p>
                      <w:p w:rsidR="0019238B" w:rsidRP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ועיר פיתוח ב'.</w:t>
                        </w:r>
                      </w:p>
                    </w:tc>
                  </w:tr>
                  <w:tr w:rsidR="0019238B" w:rsidRPr="0019238B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19238B" w:rsidRP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האמור בחוק זה לא יגרע מכל זכות או הטבה הניתנת לעיר פיתוח, למפעל כה או לתושביה</w:t>
                        </w:r>
                      </w:p>
                      <w:p w:rsidR="0019238B" w:rsidRP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חוק אחר.</w:t>
                        </w:r>
                      </w:p>
                    </w:tc>
                  </w:tr>
                  <w:tr w:rsidR="0019238B" w:rsidRPr="0019238B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19238B" w:rsidRP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השרים ביחד עם כל שר בתחום סמכותו ממונים על ביצוע חוק זה והם רשאים להתקין</w:t>
                        </w:r>
                      </w:p>
                      <w:p w:rsidR="0019238B" w:rsidRP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בכל הנוגע לביצועו.</w:t>
                        </w:r>
                      </w:p>
                    </w:tc>
                  </w:tr>
                  <w:tr w:rsidR="0019238B" w:rsidRPr="0019238B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19238B" w:rsidRP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19238B" w:rsidRPr="0019238B" w:rsidRDefault="001923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תחילתם של סעיפים 12 עד 18 בשנת הלימודים התשמ"ט.</w:t>
                        </w:r>
                      </w:p>
                    </w:tc>
                  </w:tr>
                </w:tbl>
                <w:p w:rsidR="0019238B" w:rsidRDefault="0019238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F06B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6E8EB10-FE40-4600-B3D8-7140572DF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F06B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B3D7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03D05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19238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2008-04-07T03:01:00Z</dcterms:created>
  <dcterms:modified xsi:type="dcterms:W3CDTF">2008-04-07T03:02:00Z</dcterms:modified>
</cp:coreProperties>
</file>