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31885" w:rsidRDefault="00F31885">
      <w:pPr>
        <w:rPr>
          <w:rtl/>
        </w:rPr>
      </w:pPr>
    </w:p>
    <w:p w:rsidR="00F31885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7501" o:spid="_x0000_s1025" type="#_x0000_t202" style="position:absolute;left:0;text-align:left;margin-left:50pt;margin-top:771.95pt;width:495.35pt;height:30pt;z-index:5;mso-position-horizontal-relative:page;mso-position-vertical-relative:page" stroked="f">
            <v:textbox style="mso-next-textbox:#_x0000_s37501" inset="0,0,0,0">
              <w:txbxContent>
                <w:p w:rsidR="00440904" w:rsidRDefault="00440904">
                  <w:r>
                    <w:rPr>
                      <w:rtl/>
                    </w:rPr>
                    <w:t>162                                         ספר החוקים 1224                    כ"ח באב התשמ"ז 23.08.1987</w:t>
                  </w:r>
                </w:p>
              </w:txbxContent>
            </v:textbox>
            <w10:wrap anchorx="page" anchory="page"/>
          </v:shape>
        </w:pict>
      </w:r>
      <w:r>
        <w:pict>
          <v:shape id="_x0000_s37502" o:spid="_x0000_s1026" type="#_x0000_t202" style="position:absolute;left:0;text-align:left;margin-left:89.8pt;margin-top:715.65pt;width:171.65pt;height:13.25pt;z-index:4;mso-wrap-style:none;mso-position-horizontal-relative:page;mso-position-vertical-relative:page" stroked="f">
            <v:textbox style="mso-next-textbox:#_x0000_s37502" inset="0,0,0,0">
              <w:txbxContent>
                <w:p w:rsidR="00440904" w:rsidRDefault="0044090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7503" o:spid="_x0000_s1027" type="#_x0000_t202" style="position:absolute;left:0;text-align:left;margin-left:79.9pt;margin-top:658.05pt;width:400.95pt;height:42.95pt;z-index:3;mso-wrap-style:none;mso-position-horizontal-relative:page;mso-position-vertical-relative:page" stroked="f">
            <v:textbox style="mso-next-textbox:#_x0000_s37503" inset="0,0,0,0">
              <w:txbxContent>
                <w:p w:rsidR="00440904" w:rsidRDefault="00440904">
                  <w:pPr>
                    <w:pStyle w:val="OCRStyle1"/>
                    <w:ind w:left="30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ג' באב התשמ"ז (29 ביולי  1967) , הצעת החוק ודברי הסבר פורסמו בה''ח 1662,</w:t>
                  </w:r>
                </w:p>
                <w:p w:rsidR="00440904" w:rsidRDefault="00440904">
                  <w:pPr>
                    <w:pStyle w:val="OCRStyle1"/>
                    <w:ind w:left="482"/>
                    <w:rPr>
                      <w:rtl/>
                    </w:rPr>
                  </w:pPr>
                  <w:r>
                    <w:rPr>
                      <w:rtl/>
                    </w:rPr>
                    <w:t>התשמ''ד, עמ' 143.</w:t>
                  </w:r>
                </w:p>
                <w:p w:rsidR="00440904" w:rsidRDefault="00440904">
                  <w:pPr>
                    <w:pStyle w:val="OCRStyle1"/>
                    <w:ind w:left="310"/>
                    <w:rPr>
                      <w:rtl/>
                    </w:rPr>
                  </w:pPr>
                  <w:r>
                    <w:rPr>
                      <w:rtl/>
                    </w:rPr>
                    <w:t>1 דיני מדינת ישראל, נוסח חדש 30, עמ' 594.</w:t>
                  </w:r>
                </w:p>
                <w:p w:rsidR="00440904" w:rsidRPr="00F31885" w:rsidRDefault="00440904">
                  <w:pPr>
                    <w:pStyle w:val="OCRStyle1"/>
                    <w:ind w:left="212"/>
                  </w:pPr>
                  <w:r>
                    <w:rPr>
                      <w:rtl/>
                    </w:rPr>
                    <w:t>2 ע"ר 1940, תוס' 1, עמ' .239</w:t>
                  </w:r>
                </w:p>
              </w:txbxContent>
            </v:textbox>
            <w10:wrap anchorx="page" anchory="page"/>
          </v:shape>
        </w:pict>
      </w:r>
      <w:r>
        <w:pict>
          <v:shape id="_x0000_s37504" o:spid="_x0000_s1028" type="#_x0000_t202" style="position:absolute;left:0;text-align:left;margin-left:80.7pt;margin-top:92.95pt;width:465.3pt;height:564.3pt;z-index:2;mso-wrap-style:none;mso-position-horizontal-relative:page;mso-position-vertical-relative:page" stroked="f">
            <v:textbox style="mso-next-textbox:#_x0000_s37504" inset="0,0,0,0">
              <w:txbxContent>
                <w:tbl>
                  <w:tblPr>
                    <w:tblW w:w="496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048"/>
                    <w:gridCol w:w="1197"/>
                    <w:gridCol w:w="1217"/>
                  </w:tblGrid>
                  <w:tr w:rsidR="00440904" w:rsidRPr="00F31885">
                    <w:trPr>
                      <w:jc w:val="right"/>
                    </w:trPr>
                    <w:tc>
                      <w:tcPr>
                        <w:tcW w:w="4281" w:type="pct"/>
                        <w:gridSpan w:val="2"/>
                      </w:tcPr>
                      <w:p w:rsidR="00440904" w:rsidRDefault="00440904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בסעיף 1 לפקודת הרופאים [נוסח חדש], התשל"ז-1976 1 (להלן -- הפקודה) -</w:t>
                        </w:r>
                      </w:p>
                      <w:p w:rsidR="00440904" w:rsidRDefault="004409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לפני ההגדרה "דיפלומה" יבוא:</w:t>
                        </w:r>
                      </w:p>
                      <w:p w:rsidR="00440904" w:rsidRDefault="004409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 "בית חולים" - כמשמעותו בפקודת בריאות העם, (1941 2" ;</w:t>
                        </w:r>
                      </w:p>
                      <w:p w:rsidR="00440904" w:rsidRDefault="004409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הגדרת "דיפלומה" יבוא:</w:t>
                        </w:r>
                      </w:p>
                      <w:p w:rsidR="00440904" w:rsidRDefault="004409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 "המועצה המדעית" - המועצה המדעית של ההסתדרות הרפואית בישראל,</w:t>
                        </w:r>
                      </w:p>
                      <w:p w:rsidR="00440904" w:rsidRDefault="004409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ובהעדרה - מי שלדעת השר ממלא את תפקידיה;</w:t>
                        </w:r>
                      </w:p>
                      <w:p w:rsidR="00440904" w:rsidRDefault="004409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בהגדרת "עיסוק ברפואה", בסופה יבוא: "לרבות ריפוי באקופונקטורה";</w:t>
                        </w:r>
                      </w:p>
                      <w:p w:rsidR="00440904" w:rsidRDefault="004409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אחרי הגדרת "עיסוק ברפואה" יבוא:</w:t>
                        </w:r>
                      </w:p>
                      <w:p w:rsidR="00440904" w:rsidRPr="00F31885" w:rsidRDefault="004409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""רשיון" - לרבות היתר זמני, היתר מוגבל ורשיון מיוחד".</w:t>
                        </w:r>
                      </w:p>
                    </w:tc>
                    <w:tc>
                      <w:tcPr>
                        <w:tcW w:w="719" w:type="pct"/>
                      </w:tcPr>
                      <w:p w:rsidR="00440904" w:rsidRPr="00F31885" w:rsidRDefault="004409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ו</w:t>
                        </w:r>
                      </w:p>
                    </w:tc>
                  </w:tr>
                  <w:tr w:rsidR="00440904" w:rsidRPr="00F31885">
                    <w:trPr>
                      <w:jc w:val="right"/>
                    </w:trPr>
                    <w:tc>
                      <w:tcPr>
                        <w:tcW w:w="4281" w:type="pct"/>
                        <w:gridSpan w:val="2"/>
                      </w:tcPr>
                      <w:p w:rsidR="00440904" w:rsidRPr="00F31885" w:rsidRDefault="004409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2 לפקודה, המלים "או היתר זמני" -- יימחקו.</w:t>
                        </w:r>
                      </w:p>
                    </w:tc>
                    <w:tc>
                      <w:tcPr>
                        <w:tcW w:w="719" w:type="pct"/>
                      </w:tcPr>
                      <w:p w:rsidR="00440904" w:rsidRPr="00F31885" w:rsidRDefault="004409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</w:t>
                        </w:r>
                      </w:p>
                    </w:tc>
                  </w:tr>
                  <w:tr w:rsidR="00440904" w:rsidRPr="00F31885">
                    <w:trPr>
                      <w:jc w:val="right"/>
                    </w:trPr>
                    <w:tc>
                      <w:tcPr>
                        <w:tcW w:w="4281" w:type="pct"/>
                        <w:gridSpan w:val="2"/>
                      </w:tcPr>
                      <w:p w:rsidR="00440904" w:rsidRDefault="004409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4 לפקודה -</w:t>
                        </w:r>
                      </w:p>
                      <w:p w:rsidR="00440904" w:rsidRDefault="004409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פסקה (3) תסומן (4) ולפניה יבוא:</w:t>
                        </w:r>
                      </w:p>
                      <w:p w:rsidR="00440904" w:rsidRDefault="004409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"(3) הוא עמד בבחינות שקבע המנהל, בהתייעצות עם המועצה המדעית,</w:t>
                        </w:r>
                      </w:p>
                      <w:p w:rsidR="00440904" w:rsidRDefault="004409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זולת אם הוא בעל השכלה רפואית כאמור בסעיף קטן ב (1); "</w:t>
                        </w:r>
                      </w:p>
                      <w:p w:rsidR="00440904" w:rsidRDefault="004409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קטן (א) יבוא:</w:t>
                        </w:r>
                      </w:p>
                      <w:p w:rsidR="00440904" w:rsidRDefault="004409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"(א1) המנהל רשאי, לאחר התייעצות עם המועצה המדעית ובאישור</w:t>
                        </w:r>
                      </w:p>
                      <w:p w:rsidR="00440904" w:rsidRDefault="004409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העבודה והרווחה של הכנסת, לקבוע בתקנות תנאים למתן פטור,</w:t>
                        </w:r>
                      </w:p>
                      <w:p w:rsidR="00440904" w:rsidRDefault="004409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מחובת בחינות כאמור בסעיף קטן (א) (3), כולן או מקצתן."</w:t>
                        </w:r>
                      </w:p>
                      <w:p w:rsidR="00440904" w:rsidRPr="00F31885" w:rsidRDefault="004409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קטן (ב) (2), במקום "התמחות" יבוא "סטז' "..</w:t>
                        </w:r>
                      </w:p>
                    </w:tc>
                    <w:tc>
                      <w:tcPr>
                        <w:tcW w:w="719" w:type="pct"/>
                      </w:tcPr>
                      <w:p w:rsidR="00440904" w:rsidRPr="00F31885" w:rsidRDefault="004409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</w:t>
                        </w:r>
                      </w:p>
                    </w:tc>
                  </w:tr>
                  <w:tr w:rsidR="00440904" w:rsidRPr="00F31885">
                    <w:trPr>
                      <w:jc w:val="right"/>
                    </w:trPr>
                    <w:tc>
                      <w:tcPr>
                        <w:tcW w:w="4281" w:type="pct"/>
                        <w:gridSpan w:val="2"/>
                      </w:tcPr>
                      <w:p w:rsidR="00440904" w:rsidRPr="00F31885" w:rsidRDefault="004409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בסעיף 6 לפקודה, במקום "מתמחה" יבוא "סטז'ר".</w:t>
                        </w:r>
                      </w:p>
                    </w:tc>
                    <w:tc>
                      <w:tcPr>
                        <w:tcW w:w="719" w:type="pct"/>
                      </w:tcPr>
                      <w:p w:rsidR="00440904" w:rsidRPr="00F31885" w:rsidRDefault="004409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6</w:t>
                        </w:r>
                      </w:p>
                    </w:tc>
                  </w:tr>
                  <w:tr w:rsidR="00440904" w:rsidRPr="00F31885">
                    <w:trPr>
                      <w:jc w:val="right"/>
                    </w:trPr>
                    <w:tc>
                      <w:tcPr>
                        <w:tcW w:w="4281" w:type="pct"/>
                        <w:gridSpan w:val="2"/>
                      </w:tcPr>
                      <w:p w:rsidR="00440904" w:rsidRPr="00F31885" w:rsidRDefault="004409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אחרי סעיף 17 לפקודה יבוא:</w:t>
                        </w:r>
                      </w:p>
                    </w:tc>
                    <w:tc>
                      <w:tcPr>
                        <w:tcW w:w="719" w:type="pct"/>
                      </w:tcPr>
                      <w:p w:rsidR="00440904" w:rsidRDefault="004409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הוס6ת</w:t>
                        </w:r>
                      </w:p>
                      <w:p w:rsidR="00440904" w:rsidRPr="00F31885" w:rsidRDefault="004409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17 א</w:t>
                        </w:r>
                      </w:p>
                    </w:tc>
                  </w:tr>
                  <w:tr w:rsidR="00440904">
                    <w:trPr>
                      <w:jc w:val="right"/>
                    </w:trPr>
                    <w:tc>
                      <w:tcPr>
                        <w:tcW w:w="3574" w:type="pct"/>
                      </w:tcPr>
                      <w:p w:rsidR="00440904" w:rsidRDefault="004409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17א. (א) השר רשאי, לאחר התייעצות עם ההסתדרות הרפואית</w:t>
                        </w:r>
                      </w:p>
                      <w:p w:rsidR="00440904" w:rsidRDefault="004409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בישראל ובאישור ועדת העבודה והרווחה של הכנסת, לקבוע בתקנות -</w:t>
                        </w:r>
                      </w:p>
                      <w:p w:rsidR="00440904" w:rsidRDefault="004409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פעולות מיוחדות של עיסוק ברפואה שרשאים לבצען</w:t>
                        </w:r>
                      </w:p>
                      <w:p w:rsidR="00440904" w:rsidRDefault="004409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רק רופאים מורשים בעלי כשירויות מסויימות;</w:t>
                        </w:r>
                      </w:p>
                      <w:p w:rsidR="00440904" w:rsidRDefault="004409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תנאים שבהם מותר לרופא מורשה לבצע פעולות</w:t>
                        </w:r>
                      </w:p>
                      <w:p w:rsidR="00440904" w:rsidRDefault="004409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בפסקה (1) אף שאינו בעל הכשירויות שנקבעו</w:t>
                        </w:r>
                      </w:p>
                      <w:p w:rsidR="00440904" w:rsidRDefault="004409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לפיה.</w:t>
                        </w:r>
                      </w:p>
                      <w:p w:rsidR="00440904" w:rsidRDefault="004409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הוראות סעיף זה אינן באות למנוע מרופא מורשה מתן</w:t>
                        </w:r>
                      </w:p>
                      <w:p w:rsidR="00440904" w:rsidRDefault="004409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טיפול חירום."</w:t>
                        </w:r>
                      </w:p>
                    </w:tc>
                    <w:tc>
                      <w:tcPr>
                        <w:tcW w:w="707" w:type="pct"/>
                      </w:tcPr>
                      <w:p w:rsidR="00440904" w:rsidRPr="00F31885" w:rsidRDefault="004409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"ייחוד טעויות</w:t>
                        </w:r>
                      </w:p>
                    </w:tc>
                    <w:tc>
                      <w:tcPr>
                        <w:tcW w:w="719" w:type="pct"/>
                      </w:tcPr>
                      <w:p w:rsidR="00440904" w:rsidRDefault="00440904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440904" w:rsidRDefault="0044090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7505" o:spid="_x0000_s1029" type="#_x0000_t202" style="position:absolute;left:0;text-align:left;margin-left:166.65pt;margin-top:64.85pt;width:256.6pt;height:22.35pt;z-index:1;mso-wrap-style:none;mso-position-horizontal-relative:page;mso-position-vertical-relative:page" stroked="f">
            <v:textbox style="mso-next-textbox:#_x0000_s37505" inset="0,0,0,0">
              <w:txbxContent>
                <w:p w:rsidR="00440904" w:rsidRPr="00F31885" w:rsidRDefault="00440904">
                  <w:pPr>
                    <w:pStyle w:val="OCRStyle1"/>
                    <w:ind w:left="40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לתיקון פקודת הרופאים, התשמ"ז-1987</w:t>
                  </w:r>
                </w:p>
              </w:txbxContent>
            </v:textbox>
            <w10:wrap anchorx="page" anchory="page"/>
          </v:shape>
        </w:pict>
      </w:r>
    </w:p>
    <w:p w:rsidR="00116CE9" w:rsidRDefault="00116CE9">
      <w:pPr>
        <w:rPr>
          <w:rtl/>
        </w:rPr>
      </w:pPr>
      <w:r>
        <w:rPr>
          <w:rtl/>
        </w:rPr>
        <w:br w:type="page"/>
      </w:r>
    </w:p>
    <w:p w:rsidR="00116CE9" w:rsidRDefault="00000000">
      <w:pPr>
        <w:rPr>
          <w:rtl/>
        </w:rPr>
      </w:pPr>
      <w:r>
        <w:pict>
          <v:shape id="_x0000_s37506" o:spid="_x0000_s1030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37506" inset="0,0,0,0">
              <w:txbxContent>
                <w:p w:rsidR="00440904" w:rsidRDefault="00440904">
                  <w:r>
                    <w:rPr>
                      <w:rtl/>
                    </w:rPr>
                    <w:t>163                                         ספר החוקים 1224                    כ"ח באב התשמ"ז 23.08.1987</w:t>
                  </w:r>
                </w:p>
              </w:txbxContent>
            </v:textbox>
            <w10:wrap anchorx="page" anchory="page"/>
          </v:shape>
        </w:pict>
      </w:r>
      <w:r>
        <w:pict>
          <v:shape id="_x0000_s37507" o:spid="_x0000_s1031" type="#_x0000_t202" style="position:absolute;left:0;text-align:left;margin-left:377.7pt;margin-top:720.85pt;width:170.1pt;height:23.75pt;z-index:7;mso-wrap-style:none;mso-position-horizontal-relative:page;mso-position-vertical-relative:page" stroked="f">
            <v:textbox style="mso-next-textbox:#_x0000_s37507" inset="0,0,0,0">
              <w:txbxContent>
                <w:p w:rsidR="00440904" w:rsidRDefault="00440904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37508" o:spid="_x0000_s1032" type="#_x0000_t202" style="position:absolute;left:0;text-align:left;margin-left:93.95pt;margin-top:76.55pt;width:456.2pt;height:638.35pt;z-index:6;mso-wrap-style:none;mso-position-horizontal-relative:page;mso-position-vertical-relative:page" stroked="f">
            <v:textbox style="mso-next-textbox:#_x0000_s37508" inset="0,0,0,0">
              <w:txbxContent>
                <w:tbl>
                  <w:tblPr>
                    <w:tblW w:w="486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19"/>
                    <w:gridCol w:w="5685"/>
                    <w:gridCol w:w="1291"/>
                  </w:tblGrid>
                  <w:tr w:rsidR="00440904" w:rsidRPr="00116CE9">
                    <w:trPr>
                      <w:jc w:val="right"/>
                    </w:trPr>
                    <w:tc>
                      <w:tcPr>
                        <w:tcW w:w="795" w:type="pct"/>
                      </w:tcPr>
                      <w:p w:rsidR="00440904" w:rsidRDefault="0044090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</w:t>
                        </w:r>
                      </w:p>
                      <w:p w:rsidR="00440904" w:rsidRPr="00116CE9" w:rsidRDefault="0044090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 ב1</w:t>
                        </w:r>
                      </w:p>
                    </w:tc>
                    <w:tc>
                      <w:tcPr>
                        <w:tcW w:w="4205" w:type="pct"/>
                        <w:gridSpan w:val="2"/>
                      </w:tcPr>
                      <w:p w:rsidR="00440904" w:rsidRPr="00116CE9" w:rsidRDefault="0044090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אחרי סעיף 17א לפקודה יבוא:</w:t>
                        </w:r>
                      </w:p>
                    </w:tc>
                  </w:tr>
                  <w:tr w:rsidR="00440904">
                    <w:trPr>
                      <w:jc w:val="right"/>
                    </w:trPr>
                    <w:tc>
                      <w:tcPr>
                        <w:tcW w:w="795" w:type="pct"/>
                      </w:tcPr>
                      <w:p w:rsidR="00440904" w:rsidRDefault="00440904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27" w:type="pct"/>
                      </w:tcPr>
                      <w:p w:rsidR="00440904" w:rsidRDefault="0044090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"פרק ב1:  סטז'רים</w:t>
                        </w:r>
                      </w:p>
                    </w:tc>
                    <w:tc>
                      <w:tcPr>
                        <w:tcW w:w="778" w:type="pct"/>
                      </w:tcPr>
                      <w:p w:rsidR="00440904" w:rsidRDefault="00440904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440904" w:rsidRPr="00116CE9">
                    <w:trPr>
                      <w:jc w:val="right"/>
                    </w:trPr>
                    <w:tc>
                      <w:tcPr>
                        <w:tcW w:w="795" w:type="pct"/>
                      </w:tcPr>
                      <w:p w:rsidR="00440904" w:rsidRDefault="00440904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27" w:type="pct"/>
                      </w:tcPr>
                      <w:p w:rsidR="00440904" w:rsidRDefault="0044090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17ב. (א) המבקש לעשות סטז' חייב לעמוד בבחינות; נושאי</w:t>
                        </w:r>
                      </w:p>
                      <w:p w:rsidR="00440904" w:rsidRDefault="0044090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הבחינות, סדריהן, דרכי הרישום וכל ענין אחר הקשור יבחן, ייקבעו</w:t>
                        </w:r>
                      </w:p>
                      <w:p w:rsidR="00440904" w:rsidRDefault="0044090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בתקנות, בהתייעצות עם המועצה המדעית ובאישור ועדת העבודה</w:t>
                        </w:r>
                      </w:p>
                      <w:p w:rsidR="00440904" w:rsidRDefault="0044090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והרווחה של הכנסת.</w:t>
                        </w:r>
                      </w:p>
                      <w:p w:rsidR="00440904" w:rsidRDefault="0044090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חובת הבחינות לפי סעיף קטן (א) לא תחול על מי שסיים</w:t>
                        </w:r>
                      </w:p>
                      <w:p w:rsidR="00440904" w:rsidRDefault="0044090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חוק לימודיו העיוניים בפקולטה או בבית ספר לרפואה כאמור</w:t>
                        </w:r>
                      </w:p>
                      <w:p w:rsidR="00440904" w:rsidRDefault="0044090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4 (ב) (1).</w:t>
                        </w:r>
                      </w:p>
                    </w:tc>
                    <w:tc>
                      <w:tcPr>
                        <w:tcW w:w="778" w:type="pct"/>
                      </w:tcPr>
                      <w:p w:rsidR="00440904" w:rsidRPr="00116CE9" w:rsidRDefault="0044090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בחינות לסטז'רים</w:t>
                        </w:r>
                      </w:p>
                    </w:tc>
                  </w:tr>
                  <w:tr w:rsidR="00440904" w:rsidRPr="00116CE9">
                    <w:trPr>
                      <w:jc w:val="right"/>
                    </w:trPr>
                    <w:tc>
                      <w:tcPr>
                        <w:tcW w:w="795" w:type="pct"/>
                      </w:tcPr>
                      <w:p w:rsidR="00440904" w:rsidRDefault="00440904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27" w:type="pct"/>
                      </w:tcPr>
                      <w:p w:rsidR="00440904" w:rsidRDefault="0044090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 ג. המנהל רשאי לסרב לתת רשיון למי שאין לגביו חוות דעת</w:t>
                        </w:r>
                      </w:p>
                      <w:p w:rsidR="00440904" w:rsidRDefault="0044090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חיובית על עבודתו כסטז'ר שניתנה מאת מנהל בית החולים שבו בעשה</w:t>
                        </w:r>
                      </w:p>
                      <w:p w:rsidR="00440904" w:rsidRDefault="0044090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הסטז' או מאת מי שהוא קבע לכך, לאחר שהתייעצו בוועדה שמנהל</w:t>
                        </w:r>
                      </w:p>
                      <w:p w:rsidR="00440904" w:rsidRPr="00116CE9" w:rsidRDefault="0044090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החולים מינה לענין זה.</w:t>
                        </w:r>
                      </w:p>
                    </w:tc>
                    <w:tc>
                      <w:tcPr>
                        <w:tcW w:w="778" w:type="pct"/>
                      </w:tcPr>
                      <w:p w:rsidR="00440904" w:rsidRDefault="0044090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חוות העת</w:t>
                        </w:r>
                      </w:p>
                      <w:p w:rsidR="00440904" w:rsidRPr="00116CE9" w:rsidRDefault="0044090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עי סטז'ר</w:t>
                        </w:r>
                      </w:p>
                    </w:tc>
                  </w:tr>
                  <w:tr w:rsidR="00440904" w:rsidRPr="00116CE9">
                    <w:trPr>
                      <w:jc w:val="right"/>
                    </w:trPr>
                    <w:tc>
                      <w:tcPr>
                        <w:tcW w:w="795" w:type="pct"/>
                      </w:tcPr>
                      <w:p w:rsidR="00440904" w:rsidRDefault="00440904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27" w:type="pct"/>
                      </w:tcPr>
                      <w:p w:rsidR="00440904" w:rsidRDefault="0044090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17ד. האיסורים, החובות וההגבלות החלים מכוח פקודה זו על רופא</w:t>
                        </w:r>
                      </w:p>
                      <w:p w:rsidR="00440904" w:rsidRDefault="0044090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מורשה, יחולו, בשינויים המחוייבים, גם על סטז'ר.</w:t>
                        </w:r>
                      </w:p>
                    </w:tc>
                    <w:tc>
                      <w:tcPr>
                        <w:tcW w:w="778" w:type="pct"/>
                      </w:tcPr>
                      <w:p w:rsidR="00440904" w:rsidRDefault="0044090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החלת הוראות</w:t>
                        </w:r>
                      </w:p>
                      <w:p w:rsidR="00440904" w:rsidRPr="00116CE9" w:rsidRDefault="0044090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סטז'רים</w:t>
                        </w:r>
                      </w:p>
                    </w:tc>
                  </w:tr>
                  <w:tr w:rsidR="00440904" w:rsidRPr="00116CE9">
                    <w:trPr>
                      <w:jc w:val="right"/>
                    </w:trPr>
                    <w:tc>
                      <w:tcPr>
                        <w:tcW w:w="795" w:type="pct"/>
                      </w:tcPr>
                      <w:p w:rsidR="00440904" w:rsidRDefault="00440904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27" w:type="pct"/>
                      </w:tcPr>
                      <w:p w:rsidR="00440904" w:rsidRDefault="0044090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17ה. (א) מתחילת הסטז' ועד למתן הרשיון יהא אדם נתח לשיפוט</w:t>
                        </w:r>
                      </w:p>
                      <w:p w:rsidR="00440904" w:rsidRDefault="0044090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משמעתי.</w:t>
                        </w:r>
                      </w:p>
                      <w:p w:rsidR="00440904" w:rsidRDefault="0044090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אמצעי המשמעת שרשאי השר להטיל על אדם כאמור</w:t>
                        </w:r>
                      </w:p>
                      <w:p w:rsidR="00440904" w:rsidRDefault="0044090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קטן (א) הם התראה או נזיפה.</w:t>
                        </w:r>
                      </w:p>
                      <w:p w:rsidR="00440904" w:rsidRDefault="0044090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לענין השיפוט המשמעתי לפי סעיף זה יחולו, בשינויים</w:t>
                        </w:r>
                      </w:p>
                      <w:p w:rsidR="00440904" w:rsidRPr="00116CE9" w:rsidRDefault="0044090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המחוייבים, הוראות פרק ד' וכן הוראות סעיף 56."</w:t>
                        </w:r>
                      </w:p>
                    </w:tc>
                    <w:tc>
                      <w:tcPr>
                        <w:tcW w:w="778" w:type="pct"/>
                      </w:tcPr>
                      <w:p w:rsidR="00440904" w:rsidRPr="00116CE9" w:rsidRDefault="0044090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שיפוט משמעתי</w:t>
                        </w:r>
                      </w:p>
                    </w:tc>
                  </w:tr>
                  <w:tr w:rsidR="00440904" w:rsidRPr="00116CE9">
                    <w:trPr>
                      <w:jc w:val="right"/>
                    </w:trPr>
                    <w:tc>
                      <w:tcPr>
                        <w:tcW w:w="795" w:type="pct"/>
                        <w:vMerge w:val="restart"/>
                      </w:tcPr>
                      <w:p w:rsidR="00440904" w:rsidRPr="00116CE9" w:rsidRDefault="0044090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18</w:t>
                        </w:r>
                      </w:p>
                    </w:tc>
                    <w:tc>
                      <w:tcPr>
                        <w:tcW w:w="4205" w:type="pct"/>
                        <w:gridSpan w:val="2"/>
                      </w:tcPr>
                      <w:p w:rsidR="00440904" w:rsidRPr="00116CE9" w:rsidRDefault="0044090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במקום סעיף 18 לפקודה יבוא:</w:t>
                        </w:r>
                      </w:p>
                    </w:tc>
                  </w:tr>
                  <w:tr w:rsidR="00440904" w:rsidRPr="00116CE9">
                    <w:trPr>
                      <w:jc w:val="right"/>
                    </w:trPr>
                    <w:tc>
                      <w:tcPr>
                        <w:tcW w:w="795" w:type="pct"/>
                        <w:vMerge/>
                      </w:tcPr>
                      <w:p w:rsidR="00440904" w:rsidRDefault="00440904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27" w:type="pct"/>
                      </w:tcPr>
                      <w:p w:rsidR="00440904" w:rsidRDefault="0044090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(א) בקשה לרשיון לעסוק ברפואה תוגש למנהל.</w:t>
                        </w:r>
                      </w:p>
                      <w:p w:rsidR="00440904" w:rsidRDefault="0044090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מילא המבקש אחר התנאים המפורטים בסעיף 4 יתן לו</w:t>
                        </w:r>
                      </w:p>
                      <w:p w:rsidR="00440904" w:rsidRDefault="0044090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המנהל רשיון."</w:t>
                        </w:r>
                      </w:p>
                    </w:tc>
                    <w:tc>
                      <w:tcPr>
                        <w:tcW w:w="778" w:type="pct"/>
                      </w:tcPr>
                      <w:p w:rsidR="00440904" w:rsidRDefault="0044090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"בקשת רשיון</w:t>
                        </w:r>
                      </w:p>
                      <w:p w:rsidR="00440904" w:rsidRPr="00116CE9" w:rsidRDefault="0044090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ונתינתו</w:t>
                        </w:r>
                      </w:p>
                    </w:tc>
                  </w:tr>
                  <w:tr w:rsidR="00440904" w:rsidRPr="00116CE9">
                    <w:trPr>
                      <w:jc w:val="right"/>
                    </w:trPr>
                    <w:tc>
                      <w:tcPr>
                        <w:tcW w:w="795" w:type="pct"/>
                        <w:vMerge w:val="restart"/>
                      </w:tcPr>
                      <w:p w:rsidR="00440904" w:rsidRDefault="0044090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</w:t>
                        </w:r>
                      </w:p>
                      <w:p w:rsidR="00440904" w:rsidRPr="00116CE9" w:rsidRDefault="0044090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19א</w:t>
                        </w:r>
                      </w:p>
                    </w:tc>
                    <w:tc>
                      <w:tcPr>
                        <w:tcW w:w="4205" w:type="pct"/>
                        <w:gridSpan w:val="2"/>
                      </w:tcPr>
                      <w:p w:rsidR="00440904" w:rsidRPr="00116CE9" w:rsidRDefault="0044090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אחרי סעיף 19 לפקודה יבוא:</w:t>
                        </w:r>
                      </w:p>
                    </w:tc>
                  </w:tr>
                  <w:tr w:rsidR="00440904" w:rsidRPr="00116CE9">
                    <w:trPr>
                      <w:jc w:val="right"/>
                    </w:trPr>
                    <w:tc>
                      <w:tcPr>
                        <w:tcW w:w="795" w:type="pct"/>
                        <w:vMerge/>
                      </w:tcPr>
                      <w:p w:rsidR="00440904" w:rsidRDefault="00440904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27" w:type="pct"/>
                      </w:tcPr>
                      <w:p w:rsidR="00440904" w:rsidRDefault="0044090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 א. (א) המנהל רשאי, לפי שיקול דעתו, לתת היתר מוגבל לעסוק</w:t>
                        </w:r>
                      </w:p>
                      <w:p w:rsidR="00440904" w:rsidRDefault="0044090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ברפואה למי שאינו בעל רשיון לישיבת קבע בישראל, בתנאי שנתקיימו</w:t>
                        </w:r>
                      </w:p>
                      <w:p w:rsidR="00440904" w:rsidRDefault="0044090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 התנאים שבסעיף 4(א)(1) ו-(2) ובנוסף לכך נתקיים בו אחד</w:t>
                        </w:r>
                      </w:p>
                      <w:p w:rsidR="00440904" w:rsidRDefault="0044090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מאלה:</w:t>
                        </w:r>
                      </w:p>
                      <w:p w:rsidR="00440904" w:rsidRDefault="0044090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בית חולים הזמין אותו, באישור המנהל, לעבוד בו</w:t>
                        </w:r>
                      </w:p>
                      <w:p w:rsidR="00440904" w:rsidRDefault="0044090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לתקופה קצובת;</w:t>
                        </w:r>
                      </w:p>
                      <w:p w:rsidR="00440904" w:rsidRDefault="0044090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הוא משתלם ברפואה או הוא מתמחה כדי לקבל</w:t>
                        </w:r>
                      </w:p>
                      <w:p w:rsidR="00440904" w:rsidRDefault="0044090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תואר מומחה, והכל באישור מוקדם מאת המנהל.</w:t>
                        </w:r>
                      </w:p>
                      <w:p w:rsidR="00440904" w:rsidRDefault="0044090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המנהל רשאי, לפי שיקול דעתו, להתנות את מתן ההיתר</w:t>
                        </w:r>
                      </w:p>
                      <w:p w:rsidR="00440904" w:rsidRDefault="0044090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המוגבל בסטז' או בעמידה בבחינות או משניהם.</w:t>
                        </w:r>
                      </w:p>
                      <w:p w:rsidR="00440904" w:rsidRDefault="0044090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המנהל רשאי להגביל את תוקפו של היתר מוגבל לזמן,</w:t>
                        </w:r>
                      </w:p>
                      <w:p w:rsidR="00440904" w:rsidRDefault="0044090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לענף רפואי או למקום, וכן רשאי הוא לקבוע תנאים והגבלות אחרים</w:t>
                        </w:r>
                      </w:p>
                      <w:p w:rsidR="00440904" w:rsidRDefault="0044090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ככל שייראה לו."</w:t>
                        </w:r>
                      </w:p>
                    </w:tc>
                    <w:tc>
                      <w:tcPr>
                        <w:tcW w:w="778" w:type="pct"/>
                      </w:tcPr>
                      <w:p w:rsidR="00440904" w:rsidRPr="00116CE9" w:rsidRDefault="0044090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"היתר מוגבל</w:t>
                        </w:r>
                      </w:p>
                    </w:tc>
                  </w:tr>
                </w:tbl>
                <w:p w:rsidR="00440904" w:rsidRDefault="00440904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CC27AB" w:rsidRDefault="00CC27AB">
      <w:pPr>
        <w:rPr>
          <w:rtl/>
        </w:rPr>
      </w:pPr>
      <w:r>
        <w:rPr>
          <w:rtl/>
        </w:rPr>
        <w:br w:type="page"/>
      </w:r>
    </w:p>
    <w:p w:rsidR="00CC27AB" w:rsidRDefault="00000000">
      <w:pPr>
        <w:rPr>
          <w:rtl/>
        </w:rPr>
      </w:pPr>
      <w:r>
        <w:pict>
          <v:shape id="_x0000_s37509" o:spid="_x0000_s1033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37509" inset="0,0,0,0">
              <w:txbxContent>
                <w:p w:rsidR="00440904" w:rsidRDefault="00440904">
                  <w:r>
                    <w:rPr>
                      <w:rtl/>
                    </w:rPr>
                    <w:t>164                                         ספר החוקים 1224                    כ"ח באב התשמ"ז 23.08.1987</w:t>
                  </w:r>
                </w:p>
              </w:txbxContent>
            </v:textbox>
            <w10:wrap anchorx="page" anchory="page"/>
          </v:shape>
        </w:pict>
      </w:r>
      <w:r>
        <w:pict>
          <v:shape id="_x0000_s37510" o:spid="_x0000_s1034" type="#_x0000_t202" style="position:absolute;left:0;text-align:left;margin-left:92.65pt;margin-top:718.05pt;width:166.7pt;height:20.6pt;z-index:10;mso-wrap-style:none;mso-position-horizontal-relative:page;mso-position-vertical-relative:page" stroked="f">
            <v:textbox style="mso-next-textbox:#_x0000_s37510" inset="0,0,0,0">
              <w:txbxContent>
                <w:p w:rsidR="00440904" w:rsidRDefault="00440904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37511" o:spid="_x0000_s1035" type="#_x0000_t202" style="position:absolute;left:0;text-align:left;margin-left:82.75pt;margin-top:69.6pt;width:467.1pt;height:627.85pt;z-index:9;mso-wrap-style:none;mso-position-horizontal-relative:page;mso-position-vertical-relative:page" stroked="f">
            <v:textbox style="mso-next-textbox:#_x0000_s37511" inset="0,0,0,0">
              <w:txbxContent>
                <w:tbl>
                  <w:tblPr>
                    <w:tblW w:w="498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69"/>
                    <w:gridCol w:w="1360"/>
                    <w:gridCol w:w="1163"/>
                  </w:tblGrid>
                  <w:tr w:rsidR="00440904" w:rsidRPr="00CC27AB">
                    <w:trPr>
                      <w:jc w:val="right"/>
                    </w:trPr>
                    <w:tc>
                      <w:tcPr>
                        <w:tcW w:w="4315" w:type="pct"/>
                        <w:gridSpan w:val="2"/>
                      </w:tcPr>
                      <w:p w:rsidR="00440904" w:rsidRDefault="0044090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אחרי סעיף 44 לפקודה יבוא:</w:t>
                        </w:r>
                      </w:p>
                    </w:tc>
                    <w:tc>
                      <w:tcPr>
                        <w:tcW w:w="685" w:type="pct"/>
                      </w:tcPr>
                      <w:p w:rsidR="00440904" w:rsidRDefault="0044090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סעיפים</w:t>
                        </w:r>
                      </w:p>
                      <w:p w:rsidR="00440904" w:rsidRPr="00CC27AB" w:rsidRDefault="0044090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44 א- 44ג</w:t>
                        </w:r>
                      </w:p>
                    </w:tc>
                  </w:tr>
                  <w:tr w:rsidR="00440904">
                    <w:trPr>
                      <w:jc w:val="right"/>
                    </w:trPr>
                    <w:tc>
                      <w:tcPr>
                        <w:tcW w:w="3514" w:type="pct"/>
                      </w:tcPr>
                      <w:p w:rsidR="00440904" w:rsidRDefault="0044090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44א, (א) היה למנהל יסוד סביר לחשד שרופא גרם ברשלנות</w:t>
                        </w:r>
                      </w:p>
                      <w:p w:rsidR="00440904" w:rsidRDefault="0044090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חמורה למותו של מי שהיה בטיפולו או לפגיעה חמורה בו, או הוגש</w:t>
                        </w:r>
                      </w:p>
                      <w:p w:rsidR="00440904" w:rsidRDefault="0044090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נגד רופא מורשה כתב אישום על עבירה שיש עכלה, בנסיבות הענין,</w:t>
                        </w:r>
                      </w:p>
                      <w:p w:rsidR="00440904" w:rsidRDefault="0044090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משום קלון, רשאי הוא, על פי המלצת ועדה מיוחדת שיכונן לענין זה,</w:t>
                        </w:r>
                      </w:p>
                      <w:p w:rsidR="00440904" w:rsidRDefault="0044090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להתלות את רשיונו של הרופא או להגביל את תחומי עיסוקו לתקופה</w:t>
                        </w:r>
                      </w:p>
                      <w:p w:rsidR="00440904" w:rsidRDefault="0044090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 תעלה על ששה חדשים; חברי הועדה המיוחדת יהיו: רופא שמינה</w:t>
                        </w:r>
                      </w:p>
                      <w:p w:rsidR="00440904" w:rsidRDefault="0044090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המנהל והוא יהיה היושב ראש, רופא שמינה המנהל מתוך רשימה</w:t>
                        </w:r>
                      </w:p>
                      <w:p w:rsidR="00440904" w:rsidRDefault="0044090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שהגישה לו ההסתדרות הרפואית בישראל ונציג היועץ המשפטי</w:t>
                        </w:r>
                      </w:p>
                      <w:p w:rsidR="00440904" w:rsidRDefault="0044090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לממשלה.</w:t>
                        </w:r>
                      </w:p>
                      <w:p w:rsidR="00440904" w:rsidRDefault="0044090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הועדה המיוחדת תגיש את המלצתה למנהל לא יאוחר</w:t>
                        </w:r>
                      </w:p>
                      <w:p w:rsidR="00440904" w:rsidRDefault="0044090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מארבעה עשר ימים מיום מינויה, ובלבד שנתנה לרופא הזדמנות</w:t>
                        </w:r>
                      </w:p>
                      <w:p w:rsidR="00440904" w:rsidRDefault="0044090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נאותה להשמיע טענותיו; בנסיבות מיוחדות רשאי המנהל, לפי בקשת</w:t>
                        </w:r>
                      </w:p>
                      <w:p w:rsidR="00440904" w:rsidRDefault="0044090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הועדה, להאריך את התקופה האמורה לתקופה נוספת שלא תעלה</w:t>
                        </w:r>
                      </w:p>
                      <w:p w:rsidR="00440904" w:rsidRDefault="0044090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שלושים ימים.</w:t>
                        </w:r>
                      </w:p>
                      <w:p w:rsidR="00440904" w:rsidRDefault="0044090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לא הגישה הועדה את המלצתה למנהל תוך התקופה האמורה</w:t>
                        </w:r>
                      </w:p>
                      <w:p w:rsidR="00440904" w:rsidRDefault="0044090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קטן (ב), רשאי המנהל להתלות או להגביל את רשיונו של</w:t>
                        </w:r>
                      </w:p>
                      <w:p w:rsidR="00440904" w:rsidRDefault="0044090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הרופא כאמור בסעיף קטן (א) אף בלא המלצה כאמור, ובלבד שהתייעץ</w:t>
                        </w:r>
                      </w:p>
                      <w:p w:rsidR="00440904" w:rsidRDefault="0044090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ביועץ המשפטי לממשלה או במשנהו ושניתנה לרופא הזדמנות נאותה</w:t>
                        </w:r>
                      </w:p>
                      <w:p w:rsidR="00440904" w:rsidRDefault="0044090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להשמיע את טענותיו לפניהם.</w:t>
                        </w:r>
                      </w:p>
                    </w:tc>
                    <w:tc>
                      <w:tcPr>
                        <w:tcW w:w="801" w:type="pct"/>
                      </w:tcPr>
                      <w:p w:rsidR="00440904" w:rsidRDefault="0044090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"התלייה או</w:t>
                        </w:r>
                      </w:p>
                      <w:p w:rsidR="00440904" w:rsidRDefault="0044090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הגביה של</w:t>
                        </w:r>
                      </w:p>
                      <w:p w:rsidR="00440904" w:rsidRPr="00CC27AB" w:rsidRDefault="0044090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רשיון</w:t>
                        </w:r>
                      </w:p>
                    </w:tc>
                    <w:tc>
                      <w:tcPr>
                        <w:tcW w:w="685" w:type="pct"/>
                      </w:tcPr>
                      <w:p w:rsidR="00440904" w:rsidRDefault="00440904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440904">
                    <w:trPr>
                      <w:jc w:val="right"/>
                    </w:trPr>
                    <w:tc>
                      <w:tcPr>
                        <w:tcW w:w="3514" w:type="pct"/>
                      </w:tcPr>
                      <w:p w:rsidR="00440904" w:rsidRDefault="0044090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44ב. הותלה רשיונו של רופא לפי סעיף 44א, או הוגבל תחום עיסוקו</w:t>
                        </w:r>
                      </w:p>
                      <w:p w:rsidR="00440904" w:rsidRDefault="0044090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והוגשה נגדו קובלנה לפי סעיף 41, רשאי המנהל, על פי המלצת הועדה</w:t>
                        </w:r>
                      </w:p>
                      <w:p w:rsidR="00440904" w:rsidRDefault="0044090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שהוקמה לפי סעיף 44 (א), להאריך את תקופת ההתליה או ההגבלה</w:t>
                        </w:r>
                      </w:p>
                      <w:p w:rsidR="00440904" w:rsidRDefault="0044090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להחלטת השר לפי סעיף 41, או לבטל את ההתליה או ההגבלה.</w:t>
                        </w:r>
                      </w:p>
                    </w:tc>
                    <w:tc>
                      <w:tcPr>
                        <w:tcW w:w="801" w:type="pct"/>
                      </w:tcPr>
                      <w:p w:rsidR="00440904" w:rsidRPr="00CC27AB" w:rsidRDefault="0044090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הארכת ההתליה</w:t>
                        </w:r>
                      </w:p>
                    </w:tc>
                    <w:tc>
                      <w:tcPr>
                        <w:tcW w:w="685" w:type="pct"/>
                      </w:tcPr>
                      <w:p w:rsidR="00440904" w:rsidRDefault="00440904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440904">
                    <w:trPr>
                      <w:jc w:val="right"/>
                    </w:trPr>
                    <w:tc>
                      <w:tcPr>
                        <w:tcW w:w="3514" w:type="pct"/>
                      </w:tcPr>
                      <w:p w:rsidR="00440904" w:rsidRDefault="0044090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44ג. (א) רופא שרשיונו הותלה או הוגבל לפי סעיף 44א או 44ב,</w:t>
                        </w:r>
                      </w:p>
                      <w:p w:rsidR="00440904" w:rsidRDefault="0044090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לערער על ההתליה או ההגבלה לפני בית משפט מחוזי.</w:t>
                        </w:r>
                      </w:p>
                      <w:p w:rsidR="00440904" w:rsidRDefault="0044090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בית המשפט המחוזי רשאי לבטל את ההתליה או ההגבלה,</w:t>
                        </w:r>
                      </w:p>
                      <w:p w:rsidR="00440904" w:rsidRDefault="0044090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לשנותה או לקבוע בה תנאים.</w:t>
                        </w:r>
                      </w:p>
                      <w:p w:rsidR="00440904" w:rsidRDefault="0044090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ההתליה או ההגבלה תעמוד בעינה עד להחלטה סופית</w:t>
                        </w:r>
                      </w:p>
                      <w:p w:rsidR="00440904" w:rsidRDefault="0044090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בערעור זולת אם החליט בית המשפט אחרת.</w:t>
                        </w:r>
                      </w:p>
                      <w:p w:rsidR="00440904" w:rsidRDefault="0044090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שר המשפטים רשאי להתקין תקנות בדבר המועד להגשת</w:t>
                        </w:r>
                      </w:p>
                      <w:p w:rsidR="00440904" w:rsidRDefault="0044090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ערעורים לפי סעיף זה ואת סדרי הדין בהם.</w:t>
                        </w:r>
                      </w:p>
                    </w:tc>
                    <w:tc>
                      <w:tcPr>
                        <w:tcW w:w="801" w:type="pct"/>
                      </w:tcPr>
                      <w:p w:rsidR="00440904" w:rsidRPr="00CC27AB" w:rsidRDefault="0044090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ערעור</w:t>
                        </w:r>
                      </w:p>
                    </w:tc>
                    <w:tc>
                      <w:tcPr>
                        <w:tcW w:w="685" w:type="pct"/>
                      </w:tcPr>
                      <w:p w:rsidR="00440904" w:rsidRDefault="00440904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440904" w:rsidRPr="00CC27AB">
                    <w:trPr>
                      <w:jc w:val="right"/>
                    </w:trPr>
                    <w:tc>
                      <w:tcPr>
                        <w:tcW w:w="4315" w:type="pct"/>
                        <w:gridSpan w:val="2"/>
                      </w:tcPr>
                      <w:p w:rsidR="00440904" w:rsidRDefault="0044090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בסעיף 59 (ד) לפקודה, הסיפה המתחילה במלים "של ההסתדרות הרפואית" -</w:t>
                        </w:r>
                      </w:p>
                      <w:p w:rsidR="00440904" w:rsidRPr="00CC27AB" w:rsidRDefault="0044090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תימחק.</w:t>
                        </w:r>
                      </w:p>
                    </w:tc>
                    <w:tc>
                      <w:tcPr>
                        <w:tcW w:w="685" w:type="pct"/>
                      </w:tcPr>
                      <w:p w:rsidR="00440904" w:rsidRPr="00CC27AB" w:rsidRDefault="0044090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59</w:t>
                        </w:r>
                      </w:p>
                    </w:tc>
                  </w:tr>
                  <w:tr w:rsidR="00440904" w:rsidRPr="00CC27AB">
                    <w:trPr>
                      <w:jc w:val="right"/>
                    </w:trPr>
                    <w:tc>
                      <w:tcPr>
                        <w:tcW w:w="4315" w:type="pct"/>
                        <w:gridSpan w:val="2"/>
                      </w:tcPr>
                      <w:p w:rsidR="00440904" w:rsidRPr="00CC27AB" w:rsidRDefault="0044090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אחרי סעיף 59 לפקודה יבוא:</w:t>
                        </w:r>
                      </w:p>
                    </w:tc>
                    <w:tc>
                      <w:tcPr>
                        <w:tcW w:w="685" w:type="pct"/>
                      </w:tcPr>
                      <w:p w:rsidR="00440904" w:rsidRPr="00CC27AB" w:rsidRDefault="0044090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59א</w:t>
                        </w:r>
                      </w:p>
                    </w:tc>
                  </w:tr>
                  <w:tr w:rsidR="00440904">
                    <w:trPr>
                      <w:jc w:val="right"/>
                    </w:trPr>
                    <w:tc>
                      <w:tcPr>
                        <w:tcW w:w="3514" w:type="pct"/>
                      </w:tcPr>
                      <w:p w:rsidR="00440904" w:rsidRDefault="0044090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59א. על אף האמור יבפקודה זו, רשאי המנהל להתיר למי שאינו רופא</w:t>
                        </w:r>
                      </w:p>
                      <w:p w:rsidR="00440904" w:rsidRDefault="0044090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מורשה ושנתמלאו בו התנאים שקבע השר בתקנות, לעסוק באקופונקטורה</w:t>
                        </w:r>
                      </w:p>
                      <w:p w:rsidR="00440904" w:rsidRDefault="0044090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בפיקוחו של רופא מורשה; תקנות כאמור יותקנו לאחר התייעצות</w:t>
                        </w:r>
                      </w:p>
                      <w:p w:rsidR="00440904" w:rsidRDefault="0044090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במועצה המדעית ובאישור ועדת העבודה והרווחה של הכנסת.</w:t>
                        </w:r>
                      </w:p>
                    </w:tc>
                    <w:tc>
                      <w:tcPr>
                        <w:tcW w:w="801" w:type="pct"/>
                      </w:tcPr>
                      <w:p w:rsidR="00440904" w:rsidRDefault="0044090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''ועיסוק</w:t>
                        </w:r>
                      </w:p>
                      <w:p w:rsidR="00440904" w:rsidRPr="00CC27AB" w:rsidRDefault="0044090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באקופונקטורה</w:t>
                        </w:r>
                      </w:p>
                    </w:tc>
                    <w:tc>
                      <w:tcPr>
                        <w:tcW w:w="685" w:type="pct"/>
                      </w:tcPr>
                      <w:p w:rsidR="00440904" w:rsidRDefault="00440904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440904" w:rsidRDefault="00440904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440904" w:rsidRDefault="00440904">
      <w:pPr>
        <w:rPr>
          <w:rtl/>
        </w:rPr>
      </w:pPr>
      <w:r>
        <w:rPr>
          <w:rtl/>
        </w:rPr>
        <w:br w:type="page"/>
      </w:r>
    </w:p>
    <w:p w:rsidR="00440904" w:rsidRDefault="00000000">
      <w:pPr>
        <w:rPr>
          <w:rtl/>
        </w:rPr>
      </w:pPr>
      <w:r>
        <w:pict>
          <v:shape id="_x0000_s37512" o:spid="_x0000_s1036" type="#_x0000_t202" style="position:absolute;left:0;text-align:left;margin-left:50pt;margin-top:771.95pt;width:495.35pt;height:30pt;z-index:16;mso-position-horizontal-relative:page;mso-position-vertical-relative:page" stroked="f">
            <v:textbox style="mso-next-textbox:#_x0000_s37512" inset="0,0,0,0">
              <w:txbxContent>
                <w:p w:rsidR="00440904" w:rsidRDefault="00440904">
                  <w:r>
                    <w:rPr>
                      <w:rtl/>
                    </w:rPr>
                    <w:t>165                                         ספר החוקים 1224                    כ"ח באב התשמ"ז 23.08.1987</w:t>
                  </w:r>
                </w:p>
              </w:txbxContent>
            </v:textbox>
            <w10:wrap anchorx="page" anchory="page"/>
          </v:shape>
        </w:pict>
      </w:r>
      <w:r>
        <w:pict>
          <v:shape id="_x0000_s37513" o:spid="_x0000_s1037" type="#_x0000_t202" style="position:absolute;left:0;text-align:left;margin-left:168.8pt;margin-top:220.05pt;width:163.35pt;height:42.15pt;z-index:15;mso-wrap-style:none;mso-position-horizontal-relative:page;mso-position-vertical-relative:page" stroked="f">
            <v:textbox style="mso-next-textbox:#_x0000_s37513" inset="0,0,0,0">
              <w:txbxContent>
                <w:p w:rsidR="00440904" w:rsidRDefault="00440904">
                  <w:pPr>
                    <w:pStyle w:val="OCRStyle4"/>
                    <w:ind w:left="137"/>
                    <w:rPr>
                      <w:rtl/>
                    </w:rPr>
                  </w:pPr>
                  <w:r>
                    <w:rPr>
                      <w:rtl/>
                    </w:rPr>
                    <w:t>שושנה ארבלי-אלמוזלינו</w:t>
                  </w:r>
                </w:p>
                <w:p w:rsidR="00440904" w:rsidRDefault="00440904">
                  <w:pPr>
                    <w:pStyle w:val="OCRStyle4"/>
                    <w:ind w:left="922"/>
                  </w:pPr>
                  <w:r>
                    <w:rPr>
                      <w:rtl/>
                    </w:rPr>
                    <w:t>שרת הבריאות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37514" o:spid="_x0000_s1038" type="#_x0000_t202" style="position:absolute;left:0;text-align:left;margin-left:355.3pt;margin-top:218.45pt;width:81.6pt;height:42.95pt;z-index:14;mso-wrap-style:none;mso-position-horizontal-relative:page;mso-position-vertical-relative:page" stroked="f">
            <v:textbox style="mso-next-textbox:#_x0000_s37514" inset="0,0,0,0">
              <w:txbxContent>
                <w:p w:rsidR="00440904" w:rsidRDefault="00440904">
                  <w:pPr>
                    <w:pStyle w:val="OCRStyle4"/>
                    <w:ind w:left="194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440904" w:rsidRDefault="00440904">
                  <w:pPr>
                    <w:pStyle w:val="OCRStyle4"/>
                    <w:ind w:left="259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7515" o:spid="_x0000_s1039" type="#_x0000_t202" style="position:absolute;left:0;text-align:left;margin-left:450.95pt;margin-top:248.95pt;width:80.8pt;height:35.45pt;z-index:13;mso-wrap-style:none;mso-position-horizontal-relative:page;mso-position-vertical-relative:page" stroked="f">
            <v:textbox style="mso-next-textbox:#_x0000_s37515" inset="0,0,0,0">
              <w:txbxContent>
                <w:p w:rsidR="00440904" w:rsidRDefault="00440904">
                  <w:pPr>
                    <w:pStyle w:val="OCRStyle4"/>
                    <w:ind w:left="112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440904" w:rsidRDefault="00440904">
                  <w:pPr>
                    <w:pStyle w:val="OCRStyle4"/>
                    <w:ind w:left="23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7516" o:spid="_x0000_s1040" type="#_x0000_t202" style="position:absolute;left:0;text-align:left;margin-left:119.3pt;margin-top:65pt;width:434.8pt;height:127.9pt;z-index:12;mso-wrap-style:none;mso-position-horizontal-relative:page;mso-position-vertical-relative:page" stroked="f">
            <v:textbox style="mso-next-textbox:#_x0000_s37516" inset="0,0,0,0">
              <w:txbxContent>
                <w:tbl>
                  <w:tblPr>
                    <w:tblW w:w="46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64"/>
                    <w:gridCol w:w="7140"/>
                  </w:tblGrid>
                  <w:tr w:rsidR="00440904" w:rsidRPr="00440904">
                    <w:trPr>
                      <w:jc w:val="right"/>
                    </w:trPr>
                    <w:tc>
                      <w:tcPr>
                        <w:tcW w:w="483" w:type="pct"/>
                      </w:tcPr>
                      <w:p w:rsidR="00440904" w:rsidRPr="00440904" w:rsidRDefault="0044090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517" w:type="pct"/>
                      </w:tcPr>
                      <w:p w:rsidR="00440904" w:rsidRDefault="0044090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(א) תחילתו של סעיף 1 (3) ביום תחילתן של התקנות לפי סעיף 59א לפקודה</w:t>
                        </w:r>
                      </w:p>
                      <w:p w:rsidR="00440904" w:rsidRDefault="0044090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כנוסחו בחוק זה, ובלבד שתחילתן של תקנות כאמור לא תקדם לששה חדשים מיום</w:t>
                        </w:r>
                      </w:p>
                      <w:p w:rsidR="00440904" w:rsidRDefault="0044090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פרסומן.</w:t>
                        </w:r>
                      </w:p>
                      <w:p w:rsidR="00440904" w:rsidRDefault="0044090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תחילתו של סעיף 17ב לפקודה כנוסחו בחוק זה, שלושים ימים מיום פרסומו</w:t>
                        </w:r>
                      </w:p>
                      <w:p w:rsidR="00440904" w:rsidRPr="00440904" w:rsidRDefault="0044090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חוק זה.</w:t>
                        </w:r>
                      </w:p>
                    </w:tc>
                  </w:tr>
                  <w:tr w:rsidR="00440904" w:rsidRPr="00440904">
                    <w:trPr>
                      <w:jc w:val="right"/>
                    </w:trPr>
                    <w:tc>
                      <w:tcPr>
                        <w:tcW w:w="483" w:type="pct"/>
                      </w:tcPr>
                      <w:p w:rsidR="00440904" w:rsidRPr="00440904" w:rsidRDefault="0044090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6רסום</w:t>
                        </w:r>
                      </w:p>
                    </w:tc>
                    <w:tc>
                      <w:tcPr>
                        <w:tcW w:w="4517" w:type="pct"/>
                      </w:tcPr>
                      <w:p w:rsidR="00440904" w:rsidRPr="00440904" w:rsidRDefault="0044090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חוק זה יפורסם תוך שלושים ימים מיום קבלתו בכנסת.</w:t>
                        </w:r>
                      </w:p>
                    </w:tc>
                  </w:tr>
                </w:tbl>
                <w:p w:rsidR="00440904" w:rsidRDefault="00440904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F31885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3188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CE6A1D8-84BB-47AA-8B6A-FDE85A5F0F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F31885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116CE9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CC27AB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440904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24</Characters>
  <Application>Microsoft Office Word</Application>
  <DocSecurity>4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5</cp:revision>
  <dcterms:created xsi:type="dcterms:W3CDTF">2008-04-07T02:51:00Z</dcterms:created>
  <dcterms:modified xsi:type="dcterms:W3CDTF">2008-04-07T02:51:00Z</dcterms:modified>
</cp:coreProperties>
</file>