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064F" w:rsidRDefault="00A4064F">
      <w:pPr>
        <w:rPr>
          <w:rtl/>
        </w:rPr>
      </w:pPr>
    </w:p>
    <w:p w:rsidR="00A406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537" inset="0,0,0,0">
              <w:txbxContent>
                <w:p w:rsidR="00C55F1B" w:rsidRDefault="00C55F1B">
                  <w:r>
                    <w:rPr>
                      <w:rtl/>
                    </w:rPr>
                    <w:t>2                                           ספר החוקים 1227                  י"א בחשון התשמ"ח 03.11.1987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38" o:spid="_x0000_s1026" type="#_x0000_t202" style="position:absolute;left:0;text-align:left;margin-left:90.7pt;margin-top:639.95pt;width:406.5pt;height:71.1pt;z-index:3;mso-wrap-style:none;mso-position-horizontal-relative:page;mso-position-vertical-relative:page" stroked="f">
            <v:textbox style="mso-next-textbox:#_x0000_s37538" inset="0,0,0,0">
              <w:txbxContent>
                <w:tbl>
                  <w:tblPr>
                    <w:tblW w:w="43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1"/>
                  </w:tblGrid>
                  <w:tr w:rsidR="00C55F1B" w:rsidRPr="00A4064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ג' בחשון התשמ"ח (26 באוקטובר 1987) ; הצעת החוק ודברי הסבר פורסמו בה''ח 1849,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התשמ''ז, עמ' 329.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חא"י, כרך ב', עמ' 635; ע"ר 1948, תוס' 1, עמ' 20.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ק"ת התשכ"ז, עמ' .2691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הא''י, כרך ב', עמ' .684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דיני מדינת ישראל, נוסח חדש 6, עמ' .120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39" o:spid="_x0000_s1027" type="#_x0000_t202" style="position:absolute;left:0;text-align:left;margin-left:92.25pt;margin-top:105.75pt;width:467.1pt;height:532.4pt;z-index:2;mso-wrap-style:none;mso-position-horizontal-relative:page;mso-position-vertical-relative:page" stroked="f">
            <v:textbox style="mso-next-textbox:#_x0000_s37539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3"/>
                    <w:gridCol w:w="1469"/>
                  </w:tblGrid>
                  <w:tr w:rsidR="00C55F1B" w:rsidRPr="00A4064F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"ספק חשמל" - כל אחד מאלה: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חברת החשמל לישראל בע"מ;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חברת החשמל מחוז ירושלים בע"מ ;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"התוספות" - התוספות לפקודת זכיון חשמל ירושלים1, כפי שהן ביום תחילתו של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''השטח" - השטח שנקבע בצו סדרי השלטון והמשפט (מס' 1), התשכ"ז-1967 2; 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האנרגיה והתשתית.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55F1B" w:rsidRPr="00A4064F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השר רשאי בצו, באישור הממשלה ובהתייעצות עם ועדת הכלכלה של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להורות לספק חשמל כי יספק חשמל לפי הוראות התוספות, למקומות בשטח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שיפורטו בצו; אזכור התוספות אין בו כדי לגרוע מתוקף הפקיעה של הזכיון שלפיהן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31 בדצמבר 1987.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השר בצו כי חברת החשמל לישראל בע"מ תספק חשמל למקומות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בשטח, רשאי הוא לקבוע כי, על אף האמור בסעיף קטן (א), היא תספק את החשמל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לאותם מקומות לפי הוראות פקודת זכיונות חשמל 3.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תקפו של צו לפי סעיף זה יהיה לתקופה שנקבעה בו ובלבד שאינה עולה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שתים עשרה שנים מיום תחילתו של חוק זה.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להספקת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</w:t>
                        </w:r>
                      </w:p>
                    </w:tc>
                  </w:tr>
                  <w:tr w:rsidR="00C55F1B" w:rsidRPr="00A4064F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השר רשאי בצו, באישור הממשלה וועדת הכלכלה של הכנסת, לקבוע התאמות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ושינויים בתוספות שיחולו לגבי מקומות שפורטו בצו לפי סעיף 2 (א).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התאמות ושינויים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בתוספות</w:t>
                        </w:r>
                      </w:p>
                    </w:tc>
                  </w:tr>
                  <w:tr w:rsidR="00C55F1B" w:rsidRPr="00A4064F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שטר הזכיון המופיע בתוספת לפקודת זכיונות החשמל יתוקן כמפורט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לחוק זה, ורואים אותו כבר תוקף לכל מטרותיו.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דינים וחשבונות כספיים של חברת החשמל לישראל בע"מ ייעשו בהתאם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שטר תיקון הזכיון שבתוספת לחוק זה; אין באמור בסעיף זה כדי לגרוע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פקודת מס הכנסה 4 והתקנות שלפיה.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 חשמל</w:t>
                        </w:r>
                      </w:p>
                    </w:tc>
                  </w:tr>
                  <w:tr w:rsidR="00C55F1B" w:rsidRPr="00A4064F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השר ממונה על ביצועו של חוק זה והוא רשאי, באישור ועדת הכלכלה של הכנסת,</w:t>
                        </w:r>
                      </w:p>
                      <w:p w:rsidR="00C55F1B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בענינים הנובעים מביצועם של צווים שניתנו לפי חוק זה וכן בענינים</w:t>
                        </w:r>
                      </w:p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בתוספת לחוק זה.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C55F1B" w:rsidRPr="00A4064F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צו לפי סעיף 3 ותקנות לפי סעיף 5, כוחם עדיף על כל הוראה שבתוספות.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55F1B" w:rsidRPr="00A4064F" w:rsidRDefault="00C55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תקנות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40" o:spid="_x0000_s1028" type="#_x0000_t202" style="position:absolute;left:0;text-align:left;margin-left:122.95pt;margin-top:79pt;width:329.85pt;height:20.2pt;z-index:1;mso-wrap-style:none;mso-position-horizontal-relative:page;mso-position-vertical-relative:page" stroked="f">
            <v:textbox style="mso-next-textbox:#_x0000_s37540" inset="0,0,0,0">
              <w:txbxContent>
                <w:tbl>
                  <w:tblPr>
                    <w:tblW w:w="35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7"/>
                  </w:tblGrid>
                  <w:tr w:rsidR="00C55F1B" w:rsidRPr="00A4064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Pr="00A4064F" w:rsidRDefault="00C55F1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הספקת חשמל (הוראות מיוחדות), התשמ"ח-987ו ?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C55F1B" w:rsidRDefault="00C55F1B">
      <w:pPr>
        <w:rPr>
          <w:rtl/>
        </w:rPr>
      </w:pPr>
      <w:r>
        <w:rPr>
          <w:rtl/>
        </w:rPr>
        <w:br w:type="page"/>
      </w:r>
    </w:p>
    <w:p w:rsidR="00C55F1B" w:rsidRDefault="00000000">
      <w:pPr>
        <w:rPr>
          <w:rtl/>
        </w:rPr>
      </w:pPr>
      <w:r>
        <w:pict>
          <v:shape id="_x0000_s3754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541" inset="0,0,0,0">
              <w:txbxContent>
                <w:p w:rsidR="00C55F1B" w:rsidRDefault="00C55F1B">
                  <w:r>
                    <w:rPr>
                      <w:rtl/>
                    </w:rPr>
                    <w:t>3                                           ספר החוקים 1227                  י"א בחשון התשמ"ח 03.11.1987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42" o:spid="_x0000_s1030" type="#_x0000_t202" style="position:absolute;left:0;text-align:left;margin-left:154.9pt;margin-top:593.7pt;width:117.2pt;height:38.8pt;z-index:10;mso-wrap-style:none;mso-position-horizontal-relative:page;mso-position-vertical-relative:page" stroked="f">
            <v:textbox style="mso-next-textbox:#_x0000_s37542" inset="0,0,0,0">
              <w:txbxContent>
                <w:tbl>
                  <w:tblPr>
                    <w:tblW w:w="12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31"/>
                  </w:tblGrid>
                  <w:tr w:rsidR="00C55F1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שחל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האנרגית והתשתית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43" o:spid="_x0000_s1031" type="#_x0000_t202" style="position:absolute;left:0;text-align:left;margin-left:294.1pt;margin-top:594.5pt;width:90.5pt;height:35.65pt;z-index:9;mso-wrap-style:none;mso-position-horizontal-relative:page;mso-position-vertical-relative:page" stroked="f">
            <v:textbox style="mso-next-textbox:#_x0000_s37543" inset="0,0,0,0">
              <w:txbxContent>
                <w:tbl>
                  <w:tblPr>
                    <w:tblW w:w="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3"/>
                  </w:tblGrid>
                  <w:tr w:rsidR="00C55F1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44" o:spid="_x0000_s1032" type="#_x0000_t202" style="position:absolute;left:0;text-align:left;margin-left:421.6pt;margin-top:612.35pt;width:94.65pt;height:46.95pt;z-index:8;mso-wrap-style:none;mso-position-horizontal-relative:page;mso-position-vertical-relative:page" stroked="f">
            <v:textbox style="mso-next-textbox:#_x0000_s37544" inset="0,0,0,0">
              <w:txbxContent>
                <w:tbl>
                  <w:tblPr>
                    <w:tblW w:w="10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2"/>
                  </w:tblGrid>
                  <w:tr w:rsidR="00C55F1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45" o:spid="_x0000_s1033" type="#_x0000_t202" style="position:absolute;left:0;text-align:left;margin-left:150.15pt;margin-top:551.75pt;width:147.1pt;height:23.35pt;z-index:7;mso-wrap-style:none;mso-position-horizontal-relative:page;mso-position-vertical-relative:page" stroked="f">
            <v:textbox style="mso-next-textbox:#_x0000_s37545" inset="0,0,0,0">
              <w:txbxContent>
                <w:tbl>
                  <w:tblPr>
                    <w:tblW w:w="15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75"/>
                  </w:tblGrid>
                  <w:tr w:rsidR="00C55F1B" w:rsidRPr="00C55F1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P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חשמל לישראל בע"מ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46" o:spid="_x0000_s1034" type="#_x0000_t202" style="position:absolute;left:0;text-align:left;margin-left:374.1pt;margin-top:548.4pt;width:135.65pt;height:28.3pt;z-index:6;mso-wrap-style:none;mso-position-horizontal-relative:page;mso-position-vertical-relative:page" stroked="f">
            <v:textbox style="mso-next-textbox:#_x0000_s37546" inset="0,0,0,0">
              <w:txbxContent>
                <w:tbl>
                  <w:tblPr>
                    <w:tblW w:w="1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67"/>
                  </w:tblGrid>
                  <w:tr w:rsidR="00C55F1B" w:rsidRPr="00C55F1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P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האנרגיוה והתשתית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547" o:spid="_x0000_s1035" type="#_x0000_t202" style="position:absolute;left:0;text-align:left;margin-left:144.4pt;margin-top:70.8pt;width:375.8pt;height:472.8pt;z-index:5;mso-wrap-style:none;mso-position-horizontal-relative:page;mso-position-vertical-relative:page" stroked="f">
            <v:textbox style="mso-next-textbox:#_x0000_s37547" inset="0,0,0,0">
              <w:txbxContent>
                <w:tbl>
                  <w:tblPr>
                    <w:tblW w:w="40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4"/>
                  </w:tblGrid>
                  <w:tr w:rsidR="00C55F1B" w:rsidRPr="00C55F1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55F1B" w:rsidRDefault="00C55F1B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תוספת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4)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תיקון זכיון זה נעשה 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ביו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 ישראל, המיוצגת על ידי שר האנרגיה והתשתית, בשם מדינת ישראל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הממשלה)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מצד אחד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החשמל לישראל בע"מ (להלן - החברה, ומונח זה יכלול גם את חליפיה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והבאים מכוחה כדץ)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שני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הואיל והחברה היא בעלת הזכיון מיום 5 במרס 1926 המופיע בחלק 1 של התוקפת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זכיונות חשמל ואשר תוקן בשטר תוספת זכיון מיום ג' באב התש"ל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 באוגוסט 1970) (הזכיון ותיקון הזכיון ייקראו להלן - הזכיון);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והואיל וברצון הצדדים להכניס שינויים בזכיון, כדי לאפשר לחברה לנהל את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מפעלה לפי עקרונות כלכליים;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לפיכך מעיד שטר תיקון זכיון זה לאמור: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הזכיון יתוקן כך: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קרן האמורטיזציה אשר החברה יצרה בהתאם להוראות הזכיון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תבוטל החל מיום ב' בניסן התשמ"ז (1 באפריל 1987), וכל הוראה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בזכיון המתייחסת אליה - בטלה.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כנגד הסכומים שנצברו בקרן האמורטיזציה של החברה עד לתאריך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(א), יחולקו לבעלי המניות מניות הטבה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נפרעות במלואן לסילוק כל התחייבויות החברה בגין הקרן האמורה.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2 לתוספת השניה, במקום המלה "מחיריהם" (בנוסח האנגלי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"</w:t>
                        </w:r>
                        <w:r>
                          <w:t>Cost</w:t>
                        </w:r>
                        <w:r>
                          <w:rPr>
                            <w:rtl/>
                          </w:rPr>
                          <w:t>") יבואו המלים "עלותם המתואמת".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שטר תיקון זכיון זה ביום ב' בניסן התשמ"ז (1 באפריל</w:t>
                        </w:r>
                      </w:p>
                      <w:p w:rsid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1987).</w:t>
                        </w:r>
                      </w:p>
                      <w:p w:rsidR="00C55F1B" w:rsidRPr="00C55F1B" w:rsidRDefault="00C55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ולראיה באו הצדדים על החתום:</w:t>
                        </w:r>
                      </w:p>
                    </w:tc>
                  </w:tr>
                </w:tbl>
                <w:p w:rsidR="00C55F1B" w:rsidRDefault="00C55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06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BA6C9A-1526-4730-AD8E-B25755DA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064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55F1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2008-04-07T02:54:00Z</dcterms:created>
  <dcterms:modified xsi:type="dcterms:W3CDTF">2008-04-07T02:54:00Z</dcterms:modified>
</cp:coreProperties>
</file>