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3DD" w:rsidRDefault="008943DD">
      <w:pPr>
        <w:rPr>
          <w:rtl/>
        </w:rPr>
      </w:pPr>
    </w:p>
    <w:p w:rsidR="008943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4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647" inset="0,0,0,0">
              <w:txbxContent>
                <w:p w:rsidR="004C5035" w:rsidRDefault="004C5035">
                  <w:r>
                    <w:rPr>
                      <w:rtl/>
                    </w:rPr>
                    <w:t>6                                           ספר החוקים 1228                  כ"ז בחשון התשמ"ח 19.11.1987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48" o:spid="_x0000_s1026" type="#_x0000_t202" style="position:absolute;left:0;text-align:left;margin-left:83.9pt;margin-top:656.05pt;width:411.25pt;height:52.85pt;z-index:3;mso-wrap-style:none;mso-position-horizontal-relative:page;mso-position-vertical-relative:page" stroked="f">
            <v:textbox style="mso-next-textbox:#_x0000_s37648" inset="0,0,0,0">
              <w:txbxContent>
                <w:tbl>
                  <w:tblPr>
                    <w:tblW w:w="43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6"/>
                  </w:tblGrid>
                  <w:tr w:rsidR="004C5035" w:rsidRPr="008943D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בחשון התשמ"ח (11 בנובמבר 1987); הצעת החוק ודברי הסבר פורסמו בה''ח 1774,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התשמ"ו, עמ' 180.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התשכ"ט, 7מ' 259; התשמ"ד, עמ' 12.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התשכ''ה, עמ' .307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49" o:spid="_x0000_s1027" type="#_x0000_t202" style="position:absolute;left:0;text-align:left;margin-left:91.05pt;margin-top:105.2pt;width:466.5pt;height:538.75pt;z-index:2;mso-wrap-style:none;mso-position-horizontal-relative:page;mso-position-vertical-relative:page" stroked="f">
            <v:textbox style="mso-next-textbox:#_x0000_s37649" inset="0,0,0,0">
              <w:txbxContent>
                <w:tbl>
                  <w:tblPr>
                    <w:tblW w:w="4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4"/>
                    <w:gridCol w:w="1271"/>
                    <w:gridCol w:w="1187"/>
                  </w:tblGrid>
                  <w:tr w:rsidR="004C5035" w:rsidRPr="008943DD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59 לחוק המקרקעין, התשכ"ט-1969 1 (להלן - החוק העיקרי),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   סעיפים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5א ו-59ב</w:t>
                        </w:r>
                      </w:p>
                    </w:tc>
                  </w:tr>
                  <w:tr w:rsidR="004C5035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(א) בעל דירה רשאי, בכפוף לאמור בסעיף קטן (ב), ללא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בעלי הדירות האחרים, להתקין במקום סביר על גג הבית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שהוא רכוש משותף, דוד לחימום מים על ידי השמש (להלן -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שמש), ולהתקין בדרך סבירה את המיתקנים הקשורים לכך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והצינורות להולכת המים לדירתו, ובלבד שנתקיימו כל אלה: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קיבל היתר להתקנה לפי חוק התכנון והבניה,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 2, ומילא אחרי תנאי ההיתר;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מתן ההיתר לא שימש המקום שעליו יותקן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השמש, במשך תקופה סבירה, את בעלי הדירות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כלשהי שהוסכם עליה, בין בהחלטה של בעלי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ובין בהתנהגותם, והוא לא נועד ביום האמור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למטרה כלשהי לפי תקנון הבית המשותף;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התקנת המיתקנים והצינורות תיעשה בדרך שתצמצם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את הפגיעה בחזות הבית.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דירה בבית משותף שגגו אינו מספיק למספר דודי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 כמספר הדירות בבית, לא יהיה רשאי להתקין דוד שמש כאמור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אלא לאחר שקיבל את הסכמת כל בעלי הדירות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האחרים, ובלבד שאם בעל דירה אחרת התנגד מטעמים בלתי סבירים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התנה את הסכמתו בתנאים בלתי סבירים, רשאי המפקח להרשות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התקנת דוד השמש.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תעודה בחתימת מהנדס הועדה המקומית לתכנון ולבניה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ראיה לענין היותו של גג הבית מספיק או לא מספיק למספר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דודי שמש כמספר הדירות בבית; בתעודה האמורה יקבע המהנדס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לכמה דודי שמש מספיק גג הבית.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דוד שמש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C5035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59ב. (א) בעל דירה רשאי להינתק על חשבונו מהמערכת המרכוית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לחימום מים או להסקה (להלן - המערכת המרכזית), ללא הסכמת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הדירות האחרים, ובלבד שאם המערכת המרכזית משולבת לחימום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ולהסקה לא יהיה רשאי להינתק מאחד מהם בלבד; אץ בהוראה זו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מהוראת סעיף 2 לתקנון המצוי שבתוספת לחוק.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האנרגיה והתשתית יקבע בתקנות, באישור ועדת החוקה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מהי הינתקות לעניו סעיף זה, מה התגאים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המאפשרים הינתקות ובאילו תנאים היא תבוצע.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הינתקות</w:t>
                        </w:r>
                      </w:p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ממערכת</w:t>
                        </w:r>
                      </w:p>
                      <w:p w:rsidR="004C5035" w:rsidRPr="008943DD" w:rsidRDefault="004C50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חימום מרכזית</w:t>
                        </w:r>
                      </w:p>
                    </w:tc>
                    <w:tc>
                      <w:tcPr>
                        <w:tcW w:w="700" w:type="pct"/>
                      </w:tcPr>
                      <w:p w:rsidR="004C5035" w:rsidRDefault="004C50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C5035" w:rsidRDefault="004C50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0" o:spid="_x0000_s1028" type="#_x0000_t202" style="position:absolute;left:0;text-align:left;margin-left:143.1pt;margin-top:69.15pt;width:284.7pt;height:26.55pt;z-index:1;mso-wrap-style:none;mso-position-horizontal-relative:page;mso-position-vertical-relative:page" stroked="f">
            <v:textbox style="mso-next-textbox:#_x0000_s37650" inset="0,0,0,0">
              <w:txbxContent>
                <w:tbl>
                  <w:tblPr>
                    <w:tblW w:w="30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7"/>
                  </w:tblGrid>
                  <w:tr w:rsidR="004C5035" w:rsidRPr="008943D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C5035" w:rsidRPr="008943DD" w:rsidRDefault="004C503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המקרקעין (תיקון מס' 10), התשמ"ח-1987 *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97686" w:rsidRDefault="00E97686">
      <w:pPr>
        <w:rPr>
          <w:rtl/>
        </w:rPr>
      </w:pPr>
      <w:r>
        <w:rPr>
          <w:rtl/>
        </w:rPr>
        <w:br w:type="page"/>
      </w:r>
    </w:p>
    <w:p w:rsidR="00E97686" w:rsidRDefault="00000000">
      <w:pPr>
        <w:rPr>
          <w:rtl/>
        </w:rPr>
      </w:pPr>
      <w:r>
        <w:pict>
          <v:shape id="_x0000_s3765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651" inset="0,0,0,0">
              <w:txbxContent>
                <w:p w:rsidR="004C5035" w:rsidRDefault="004C5035">
                  <w:r>
                    <w:rPr>
                      <w:rtl/>
                    </w:rPr>
                    <w:t>7                                           ספר החוקים 1228                  כ"ז בחשון התשמ"ח 19.11.1987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52" o:spid="_x0000_s1030" type="#_x0000_t202" style="position:absolute;left:0;text-align:left;margin-left:151.4pt;margin-top:335.85pt;width:138.4pt;height:53.05pt;z-index:8;mso-wrap-style:none;mso-position-horizontal-relative:page;mso-position-vertical-relative:page" stroked="f">
            <v:textbox style="mso-next-textbox:#_x0000_s37652" inset="0,0,0,0">
              <w:txbxContent>
                <w:tbl>
                  <w:tblPr>
                    <w:tblW w:w="14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16"/>
                  </w:tblGrid>
                  <w:tr w:rsidR="004C50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שר המשפטים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3" o:spid="_x0000_s1031" type="#_x0000_t202" style="position:absolute;left:0;text-align:left;margin-left:314pt;margin-top:335.85pt;width:86.9pt;height:47.5pt;z-index:7;mso-wrap-style:none;mso-position-horizontal-relative:page;mso-position-vertical-relative:page" stroked="f">
            <v:textbox style="mso-next-textbox:#_x0000_s37653" inset="0,0,0,0">
              <w:txbxContent>
                <w:tbl>
                  <w:tblPr>
                    <w:tblW w:w="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0"/>
                  </w:tblGrid>
                  <w:tr w:rsidR="004C50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4" o:spid="_x0000_s1032" type="#_x0000_t202" style="position:absolute;left:0;text-align:left;margin-left:429.8pt;margin-top:372.9pt;width:103.75pt;height:52.25pt;z-index:6;mso-wrap-style:none;mso-position-horizontal-relative:page;mso-position-vertical-relative:page" stroked="f">
            <v:textbox style="mso-next-textbox:#_x0000_s37654" inset="0,0,0,0">
              <w:txbxContent>
                <w:tbl>
                  <w:tblPr>
                    <w:tblW w:w="11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85"/>
                  </w:tblGrid>
                  <w:tr w:rsidR="004C503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655" o:spid="_x0000_s1033" type="#_x0000_t202" style="position:absolute;left:0;text-align:left;margin-left:95.8pt;margin-top:60.65pt;width:464.5pt;height:270.45pt;z-index:5;mso-wrap-style:none;mso-position-horizontal-relative:page;mso-position-vertical-relative:page" stroked="f">
            <v:textbox style="mso-next-textbox:#_x0000_s37655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167"/>
                  </w:tblGrid>
                  <w:tr w:rsidR="004C5035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3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הינתקות כאמור בסעיף קטן (א) לא תגרע מזכויותיו של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החדה במערכת המרכזית שניתק ממנה, ולא תפטור אותו מהחובה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לשאת בהוצאות הדרושות להחזקתה התקינה.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המשפטים, בהתייעצות עם שר האנרגיה והתשתית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הכנסת, יקבע בתקנות הוראות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בענק תשלום הוצאות כאמור בסעיף קטן (ג) שישלם בעל הדירה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שניתק מהמערכת המרכזית, וכן בענין חלקו בהוצאות השוטפות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המערכת המרכזית, בהביאו בתשבץ את שיעור הגידול בתוצאות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שנגרם לדיירים האחרים, כתוצאה מההינתקות.</w:t>
                        </w:r>
                      </w:p>
                    </w:tc>
                  </w:tr>
                  <w:tr w:rsidR="004C5035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C5035" w:rsidRPr="00E97686" w:rsidRDefault="004C50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72 לחוק העיקרי, בסעיף קטן (א), במקום "סעיף 58" יבוא "סעיפים 58,</w:t>
                        </w:r>
                      </w:p>
                      <w:p w:rsidR="004C5035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 אי 59ב".</w:t>
                        </w:r>
                      </w:p>
                    </w:tc>
                  </w:tr>
                  <w:tr w:rsidR="004C5035" w:rsidRPr="00E97686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C5035" w:rsidRPr="00E97686" w:rsidRDefault="004C50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77ג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C5035" w:rsidRPr="00E97686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77ב לחוק העיקרי, אחרי "58" יבוא "59א, 59ב".</w:t>
                        </w:r>
                      </w:p>
                    </w:tc>
                  </w:tr>
                  <w:tr w:rsidR="004C5035" w:rsidRPr="00E97686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C5035" w:rsidRPr="00E97686" w:rsidRDefault="004C50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4C5035" w:rsidRDefault="004C503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סעיף 59ב לחוק המקרקעין, התשכ"ט-1959, כנוסחו בחוק זה, בתום</w:t>
                        </w:r>
                      </w:p>
                      <w:p w:rsidR="004C5035" w:rsidRPr="00E97686" w:rsidRDefault="004C50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פרסומו של חוק זה.</w:t>
                        </w:r>
                      </w:p>
                    </w:tc>
                  </w:tr>
                </w:tbl>
                <w:p w:rsidR="004C5035" w:rsidRDefault="004C50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C5035" w:rsidRDefault="004C5035">
      <w:pPr>
        <w:rPr>
          <w:rtl/>
        </w:rPr>
      </w:pPr>
      <w:r>
        <w:rPr>
          <w:rtl/>
        </w:rPr>
        <w:br w:type="page"/>
      </w:r>
    </w:p>
    <w:p w:rsidR="004C5035" w:rsidRDefault="00000000">
      <w:pPr>
        <w:rPr>
          <w:rtl/>
        </w:rPr>
      </w:pPr>
      <w:r>
        <w:pict>
          <v:shape id="_x0000_s37656" o:spid="_x0000_s1034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656" inset="0,0,0,0">
              <w:txbxContent>
                <w:p w:rsidR="004C5035" w:rsidRDefault="004C5035">
                  <w:r>
                    <w:rPr>
                      <w:rtl/>
                    </w:rPr>
                    <w:t>8                                           ספר החוקים 1228                  כ"ז בחשון התשמ"ח 19.11.1987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43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BFCEF8-5B37-45A5-A62A-7279C7C1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43D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97686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4C503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2008-04-07T02:54:00Z</dcterms:created>
  <dcterms:modified xsi:type="dcterms:W3CDTF">2008-04-07T02:54:00Z</dcterms:modified>
</cp:coreProperties>
</file>