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0A2D" w:rsidRDefault="00720A2D">
      <w:pPr>
        <w:rPr>
          <w:rtl/>
        </w:rPr>
      </w:pPr>
    </w:p>
    <w:p w:rsidR="00720A2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76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769" inset="0,0,0,0">
              <w:txbxContent>
                <w:p w:rsidR="00720A2D" w:rsidRDefault="00720A2D">
                  <w:r>
                    <w:rPr>
                      <w:rtl/>
                    </w:rPr>
                    <w:t>12                                          ספר החוקים 1267                י"ז באדר א' התשמ"ט 22.02.1989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70" o:spid="_x0000_s1026" type="#_x0000_t202" style="position:absolute;left:0;text-align:left;margin-left:93.8pt;margin-top:488.35pt;width:382.95pt;height:45.55pt;z-index:6;mso-wrap-style:none;mso-position-horizontal-relative:page;mso-position-vertical-relative:page" stroked="f">
            <v:textbox style="mso-next-textbox:#_x0000_s37770" inset="0,0,0,0">
              <w:txbxContent>
                <w:p w:rsidR="00720A2D" w:rsidRDefault="00720A2D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ח' באדר א' התשמ"ט (13 בפברואר 1989); הצעת החוק ודברי הסכר פורסמו בה"ח 1867, התשמ"ח,</w:t>
                  </w:r>
                </w:p>
                <w:p w:rsidR="00720A2D" w:rsidRDefault="00720A2D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עמ' 115.</w:t>
                  </w:r>
                </w:p>
                <w:p w:rsidR="00720A2D" w:rsidRPr="00720A2D" w:rsidRDefault="00720A2D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1 ס"ח התש"ל, עמי 65! התשמ"ז, עמ' 124; התשמ"ח, עמ' 44 ועמ' 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71" o:spid="_x0000_s1027" type="#_x0000_t202" style="position:absolute;left:0;text-align:left;margin-left:118.55pt;margin-top:442.2pt;width:76.8pt;height:25.55pt;z-index:5;mso-wrap-style:none;mso-position-horizontal-relative:page;mso-position-vertical-relative:page" stroked="f">
            <v:textbox style="mso-next-textbox:#_x0000_s37771" inset="0,0,0,0">
              <w:txbxContent>
                <w:p w:rsidR="00720A2D" w:rsidRDefault="00720A2D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20A2D" w:rsidRDefault="00720A2D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72" o:spid="_x0000_s1028" type="#_x0000_t202" style="position:absolute;left:0;text-align:left;margin-left:259.7pt;margin-top:441.4pt;width:80pt;height:26.35pt;z-index:4;mso-wrap-style:none;mso-position-horizontal-relative:page;mso-position-vertical-relative:page" stroked="f">
            <v:textbox style="mso-next-textbox:#_x0000_s37772" inset="0,0,0,0">
              <w:txbxContent>
                <w:p w:rsidR="00720A2D" w:rsidRDefault="00720A2D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20A2D" w:rsidRDefault="00720A2D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73" o:spid="_x0000_s1029" type="#_x0000_t202" style="position:absolute;left:0;text-align:left;margin-left:406.4pt;margin-top:451.3pt;width:69.3pt;height:28.9pt;z-index:3;mso-wrap-style:none;mso-position-horizontal-relative:page;mso-position-vertical-relative:page" stroked="f">
            <v:textbox style="mso-next-textbox:#_x0000_s37773" inset="0,0,0,0">
              <w:txbxContent>
                <w:p w:rsidR="00720A2D" w:rsidRDefault="00720A2D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20A2D" w:rsidRDefault="00720A2D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74" o:spid="_x0000_s1030" type="#_x0000_t202" style="position:absolute;left:0;text-align:left;margin-left:97.95pt;margin-top:292.1pt;width:446.3pt;height:149.1pt;z-index:2;mso-wrap-style:none;mso-position-horizontal-relative:page;mso-position-vertical-relative:page" stroked="f">
            <v:textbox style="mso-next-textbox:#_x0000_s37774" inset="0,0,0,0">
              <w:txbxContent>
                <w:tbl>
                  <w:tblPr>
                    <w:tblW w:w="47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3"/>
                    <w:gridCol w:w="1285"/>
                    <w:gridCol w:w="1116"/>
                  </w:tblGrid>
                  <w:tr w:rsidR="00720A2D" w:rsidRPr="00720A2D">
                    <w:trPr>
                      <w:jc w:val="right"/>
                    </w:trPr>
                    <w:tc>
                      <w:tcPr>
                        <w:tcW w:w="4312" w:type="pct"/>
                        <w:gridSpan w:val="2"/>
                      </w:tcPr>
                      <w:p w:rsidR="00720A2D" w:rsidRPr="00720A2D" w:rsidRDefault="00720A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שירות המדינה (גימלאות) [נוסח משולב], התש"ל-1970 1, אחרי סעיף 63א יבוא:</w:t>
                        </w:r>
                      </w:p>
                    </w:tc>
                    <w:tc>
                      <w:tcPr>
                        <w:tcW w:w="688" w:type="pct"/>
                      </w:tcPr>
                      <w:p w:rsidR="00720A2D" w:rsidRDefault="00720A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720A2D" w:rsidRPr="00720A2D" w:rsidRDefault="00720A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631א</w:t>
                        </w:r>
                      </w:p>
                    </w:tc>
                  </w:tr>
                  <w:tr w:rsidR="00720A2D">
                    <w:trPr>
                      <w:jc w:val="right"/>
                    </w:trPr>
                    <w:tc>
                      <w:tcPr>
                        <w:tcW w:w="3520" w:type="pct"/>
                      </w:tcPr>
                      <w:p w:rsidR="00720A2D" w:rsidRDefault="00720A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63א1. בהגדרת "משכורת קובעת" שבסעיף 8, לגבי עובד שירותי הבטחון,</w:t>
                        </w:r>
                      </w:p>
                      <w:p w:rsidR="00720A2D" w:rsidRDefault="00720A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המלים "לעובד שדרגתו כדרגה שהיתה לפלוני ערב פרישתו מהשירות"</w:t>
                        </w:r>
                      </w:p>
                      <w:p w:rsidR="00720A2D" w:rsidRDefault="00720A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כאילו נאמר "לחייל שדרגתו היתה מקבילה לדרגתו של פלוני ערב</w:t>
                        </w:r>
                      </w:p>
                      <w:p w:rsidR="00720A2D" w:rsidRDefault="00720A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פרישתו מהשירות"."</w:t>
                        </w:r>
                      </w:p>
                    </w:tc>
                    <w:tc>
                      <w:tcPr>
                        <w:tcW w:w="792" w:type="pct"/>
                      </w:tcPr>
                      <w:p w:rsidR="00720A2D" w:rsidRPr="00720A2D" w:rsidRDefault="00720A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"משכורת קוכעת</w:t>
                        </w:r>
                      </w:p>
                    </w:tc>
                    <w:tc>
                      <w:tcPr>
                        <w:tcW w:w="688" w:type="pct"/>
                      </w:tcPr>
                      <w:p w:rsidR="00720A2D" w:rsidRDefault="00720A2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20A2D" w:rsidRPr="00720A2D">
                    <w:trPr>
                      <w:jc w:val="right"/>
                    </w:trPr>
                    <w:tc>
                      <w:tcPr>
                        <w:tcW w:w="4312" w:type="pct"/>
                        <w:gridSpan w:val="2"/>
                      </w:tcPr>
                      <w:p w:rsidR="00720A2D" w:rsidRPr="00720A2D" w:rsidRDefault="00720A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ב-1 בחודש שלאחר פרסומו (להלן - יום התחילה).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720A2D" w:rsidRPr="00720A2D" w:rsidRDefault="00720A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720A2D" w:rsidRPr="00720A2D">
                    <w:trPr>
                      <w:jc w:val="right"/>
                    </w:trPr>
                    <w:tc>
                      <w:tcPr>
                        <w:tcW w:w="4312" w:type="pct"/>
                        <w:gridSpan w:val="2"/>
                      </w:tcPr>
                      <w:p w:rsidR="00720A2D" w:rsidRDefault="00720A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חוק זה יחול גם לגבי מי שפרש מהשירות לפני יום התחילה בהיותו עובד שירותי הבטחון,</w:t>
                        </w:r>
                      </w:p>
                      <w:p w:rsidR="00720A2D" w:rsidRPr="00720A2D" w:rsidRDefault="00720A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לא יינתן לפי חוק זה תשלום כלשהו בעד התקופה שקדמה ליום התחילה.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720A2D" w:rsidRPr="00720A2D" w:rsidRDefault="00720A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תחוייה</w:t>
                        </w:r>
                      </w:p>
                    </w:tc>
                  </w:tr>
                </w:tbl>
                <w:p w:rsidR="00720A2D" w:rsidRDefault="00720A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75" o:spid="_x0000_s1031" type="#_x0000_t202" style="position:absolute;left:0;text-align:left;margin-left:125.05pt;margin-top:265.8pt;width:333.45pt;height:23.75pt;z-index:1;mso-wrap-style:none;mso-position-horizontal-relative:page;mso-position-vertical-relative:page" stroked="f">
            <v:textbox style="mso-next-textbox:#_x0000_s37775" inset="0,0,0,0">
              <w:txbxContent>
                <w:p w:rsidR="00720A2D" w:rsidRPr="00720A2D" w:rsidRDefault="00720A2D">
                  <w:pPr>
                    <w:pStyle w:val="OCRStyle1"/>
                    <w:ind w:left="29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המדינה (גימלאות) (תיקון מס' 28), התשמ"ט-1989*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20A2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2EDCA4-C8AF-4DED-A0F0-9AD816CBD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20A2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2008-04-07T03:18:00Z</dcterms:created>
  <dcterms:modified xsi:type="dcterms:W3CDTF">2008-04-07T03:18:00Z</dcterms:modified>
</cp:coreProperties>
</file>